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190F5" w14:textId="77777777" w:rsidR="00DA4AC7" w:rsidRPr="00DA4AC7" w:rsidRDefault="00DA4AC7">
      <w:pPr>
        <w:rPr>
          <w:rFonts w:ascii="Trebuchet MS" w:hAnsi="Trebuchet MS"/>
          <w:b/>
        </w:rPr>
      </w:pPr>
      <w:proofErr w:type="gramStart"/>
      <w:r w:rsidRPr="00DA4AC7">
        <w:rPr>
          <w:rFonts w:ascii="Trebuchet MS" w:hAnsi="Trebuchet MS"/>
          <w:b/>
        </w:rPr>
        <w:t>Name:_</w:t>
      </w:r>
      <w:proofErr w:type="gramEnd"/>
      <w:r w:rsidRPr="00DA4AC7">
        <w:rPr>
          <w:rFonts w:ascii="Trebuchet MS" w:hAnsi="Trebuchet MS"/>
          <w:b/>
        </w:rPr>
        <w:t>______</w:t>
      </w:r>
      <w:bookmarkStart w:id="0" w:name="_GoBack"/>
      <w:bookmarkEnd w:id="0"/>
      <w:r w:rsidRPr="00DA4AC7">
        <w:rPr>
          <w:rFonts w:ascii="Trebuchet MS" w:hAnsi="Trebuchet MS"/>
          <w:b/>
        </w:rPr>
        <w:t>________________</w:t>
      </w:r>
    </w:p>
    <w:p w14:paraId="26ADAE25" w14:textId="77777777" w:rsidR="00DA4AC7" w:rsidRDefault="00DA4AC7">
      <w:pPr>
        <w:rPr>
          <w:rFonts w:ascii="Trebuchet MS" w:hAnsi="Trebuchet MS"/>
          <w:b/>
          <w:color w:val="7030A0"/>
        </w:rPr>
      </w:pPr>
    </w:p>
    <w:p w14:paraId="573B71CD" w14:textId="0212CF77" w:rsidR="00DA4AC7" w:rsidRPr="00DA4AC7" w:rsidRDefault="00DA4AC7">
      <w:pPr>
        <w:rPr>
          <w:rFonts w:ascii="Trebuchet MS" w:hAnsi="Trebuchet MS"/>
          <w:b/>
          <w:color w:val="7030A0"/>
        </w:rPr>
      </w:pPr>
      <w:r w:rsidRPr="00DA4AC7">
        <w:rPr>
          <w:rFonts w:ascii="Trebuchet MS" w:hAnsi="Trebuchet MS"/>
          <w:b/>
          <w:color w:val="7030A0"/>
        </w:rPr>
        <w:t>Complete the knowledge organiser with examples of each of the grammatical terms…</w:t>
      </w:r>
    </w:p>
    <w:p w14:paraId="21EAE3A4" w14:textId="77777777" w:rsidR="00DA4AC7" w:rsidRDefault="00DA4AC7"/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5F1F2E" w14:paraId="336E9CC4" w14:textId="4709CA35" w:rsidTr="00086F95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5D9F1DA8" w14:textId="6D96F2F8" w:rsidR="005F1F2E" w:rsidRDefault="005F1F2E" w:rsidP="005F1F2E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t>SPAG Knowledge Organiser (Year 6)</w:t>
            </w:r>
          </w:p>
        </w:tc>
      </w:tr>
      <w:tr w:rsidR="005F1F2E" w14:paraId="17EA7266" w14:textId="3C419E08" w:rsidTr="00677A9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5F841982" w14:textId="668D38C7" w:rsidR="005F1F2E" w:rsidRPr="00D06F50" w:rsidRDefault="005F1F2E" w:rsidP="00D06F50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69D3748E" w14:textId="76E7DB9B" w:rsidR="005F1F2E" w:rsidRPr="00D06F50" w:rsidRDefault="005F1F2E" w:rsidP="00D06F50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35753860" w14:textId="691FDB24" w:rsidR="005F1F2E" w:rsidRPr="00D06F50" w:rsidRDefault="005F1F2E" w:rsidP="00D06F50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3C58773E" w14:textId="1FFC3AEA" w:rsidR="005F1F2E" w:rsidRDefault="005F1F2E" w:rsidP="005F1F2E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524344" w14:paraId="62A708C0" w14:textId="28E3534D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E20E733" w14:textId="3D07A6AF" w:rsidR="00524344" w:rsidRPr="00D06F50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</w:t>
            </w:r>
          </w:p>
        </w:tc>
        <w:tc>
          <w:tcPr>
            <w:tcW w:w="2569" w:type="dxa"/>
            <w:vAlign w:val="center"/>
          </w:tcPr>
          <w:p w14:paraId="0F527343" w14:textId="2FB3BEF5" w:rsidR="00524344" w:rsidRPr="005F1F2E" w:rsidRDefault="00524344" w:rsidP="00524344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F61D90">
              <w:rPr>
                <w:rFonts w:ascii="Trebuchet MS" w:hAnsi="Trebuchet MS"/>
                <w:b/>
                <w:szCs w:val="22"/>
              </w:rPr>
              <w:t>Verbs</w:t>
            </w:r>
          </w:p>
        </w:tc>
        <w:tc>
          <w:tcPr>
            <w:tcW w:w="4194" w:type="dxa"/>
            <w:vAlign w:val="center"/>
          </w:tcPr>
          <w:p w14:paraId="691C7BBF" w14:textId="3C8DE0D6" w:rsidR="00524344" w:rsidRPr="00D06F50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A verb is an </w:t>
            </w:r>
            <w:r w:rsidRPr="00F61D90">
              <w:rPr>
                <w:rFonts w:ascii="Trebuchet MS" w:hAnsi="Trebuchet MS"/>
                <w:color w:val="00B050"/>
                <w:szCs w:val="22"/>
              </w:rPr>
              <w:t xml:space="preserve">action </w:t>
            </w:r>
            <w:r>
              <w:rPr>
                <w:rFonts w:ascii="Trebuchet MS" w:hAnsi="Trebuchet MS"/>
                <w:szCs w:val="22"/>
              </w:rPr>
              <w:t xml:space="preserve">word or a </w:t>
            </w:r>
            <w:r w:rsidRPr="00F61D90">
              <w:rPr>
                <w:rFonts w:ascii="Trebuchet MS" w:hAnsi="Trebuchet MS"/>
                <w:color w:val="0070C0"/>
                <w:szCs w:val="22"/>
              </w:rPr>
              <w:t>state of being</w:t>
            </w:r>
            <w:r>
              <w:rPr>
                <w:rFonts w:ascii="Trebuchet MS" w:hAnsi="Trebuchet MS"/>
                <w:szCs w:val="22"/>
              </w:rPr>
              <w:t>. Verbs change the tense of a sentence.</w:t>
            </w:r>
          </w:p>
        </w:tc>
        <w:tc>
          <w:tcPr>
            <w:tcW w:w="3000" w:type="dxa"/>
            <w:vAlign w:val="center"/>
          </w:tcPr>
          <w:p w14:paraId="33FF7948" w14:textId="3F95C1B7" w:rsidR="00524344" w:rsidRPr="00D06F50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5F1F2E" w14:paraId="0C2524A2" w14:textId="6ADC7D7F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B976C67" w14:textId="37E0B4E8" w:rsidR="005F1F2E" w:rsidRPr="00D06F50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</w:t>
            </w:r>
          </w:p>
        </w:tc>
        <w:tc>
          <w:tcPr>
            <w:tcW w:w="2569" w:type="dxa"/>
            <w:vAlign w:val="center"/>
          </w:tcPr>
          <w:p w14:paraId="6B2676A5" w14:textId="30A8E8D2" w:rsidR="005F1F2E" w:rsidRPr="005F1F2E" w:rsidRDefault="005F1F2E" w:rsidP="00F3326F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5F1F2E">
              <w:rPr>
                <w:rFonts w:ascii="Trebuchet MS" w:hAnsi="Trebuchet MS"/>
                <w:b/>
                <w:szCs w:val="22"/>
              </w:rPr>
              <w:t>Subject</w:t>
            </w:r>
          </w:p>
        </w:tc>
        <w:tc>
          <w:tcPr>
            <w:tcW w:w="4194" w:type="dxa"/>
            <w:vAlign w:val="center"/>
          </w:tcPr>
          <w:p w14:paraId="3DA27FDE" w14:textId="519C1982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The person or thing </w:t>
            </w:r>
            <w:r w:rsidRPr="005F1F2E">
              <w:rPr>
                <w:rFonts w:ascii="Trebuchet MS" w:hAnsi="Trebuchet MS"/>
                <w:color w:val="00B050"/>
                <w:szCs w:val="22"/>
              </w:rPr>
              <w:t>doing the verb</w:t>
            </w:r>
            <w:r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27C74FC6" w14:textId="6F356FB8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5F1F2E" w14:paraId="40DE5BC0" w14:textId="244C224B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12F498B" w14:textId="6E93F03B" w:rsidR="005F1F2E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</w:t>
            </w:r>
          </w:p>
        </w:tc>
        <w:tc>
          <w:tcPr>
            <w:tcW w:w="2569" w:type="dxa"/>
            <w:vAlign w:val="center"/>
          </w:tcPr>
          <w:p w14:paraId="0E2502C9" w14:textId="54C5E2B8" w:rsidR="005F1F2E" w:rsidRPr="005F1F2E" w:rsidRDefault="005F1F2E" w:rsidP="00F3326F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5F1F2E">
              <w:rPr>
                <w:rFonts w:ascii="Trebuchet MS" w:hAnsi="Trebuchet MS"/>
                <w:b/>
                <w:szCs w:val="22"/>
              </w:rPr>
              <w:t>Object</w:t>
            </w:r>
          </w:p>
        </w:tc>
        <w:tc>
          <w:tcPr>
            <w:tcW w:w="4194" w:type="dxa"/>
            <w:vAlign w:val="center"/>
          </w:tcPr>
          <w:p w14:paraId="3CE88FB8" w14:textId="0533C0EC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 w:rsidRPr="005F1F2E">
              <w:rPr>
                <w:rFonts w:ascii="Trebuchet MS" w:hAnsi="Trebuchet MS"/>
                <w:szCs w:val="22"/>
              </w:rPr>
              <w:t xml:space="preserve">The person or thing </w:t>
            </w:r>
            <w:r w:rsidRPr="005F1F2E">
              <w:rPr>
                <w:rFonts w:ascii="Trebuchet MS" w:hAnsi="Trebuchet MS"/>
                <w:color w:val="00B050"/>
                <w:szCs w:val="22"/>
              </w:rPr>
              <w:t>having something done to it</w:t>
            </w:r>
            <w:r w:rsidRPr="005F1F2E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17CC560A" w14:textId="700BCD18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5F1F2E" w14:paraId="12479B9F" w14:textId="150D795B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923C8F9" w14:textId="47142F77" w:rsidR="005F1F2E" w:rsidRPr="00D06F50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</w:t>
            </w:r>
          </w:p>
        </w:tc>
        <w:tc>
          <w:tcPr>
            <w:tcW w:w="2569" w:type="dxa"/>
            <w:vAlign w:val="center"/>
          </w:tcPr>
          <w:p w14:paraId="1CE1EBA0" w14:textId="199D7C85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Types of sentence: </w:t>
            </w:r>
            <w:r w:rsidRPr="005F1F2E">
              <w:rPr>
                <w:rFonts w:ascii="Trebuchet MS" w:hAnsi="Trebuchet MS"/>
                <w:b/>
                <w:szCs w:val="22"/>
              </w:rPr>
              <w:t>command</w:t>
            </w:r>
            <w:r>
              <w:rPr>
                <w:rFonts w:ascii="Trebuchet MS" w:hAnsi="Trebuchet MS"/>
                <w:szCs w:val="22"/>
              </w:rPr>
              <w:t xml:space="preserve"> (imperative)</w:t>
            </w:r>
          </w:p>
        </w:tc>
        <w:tc>
          <w:tcPr>
            <w:tcW w:w="4194" w:type="dxa"/>
            <w:vAlign w:val="center"/>
          </w:tcPr>
          <w:p w14:paraId="4A6A213F" w14:textId="2F8D49F0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A command (imperative) sentence is one that </w:t>
            </w:r>
            <w:r w:rsidRPr="00F3326F">
              <w:rPr>
                <w:rFonts w:ascii="Trebuchet MS" w:hAnsi="Trebuchet MS"/>
                <w:color w:val="00B050"/>
                <w:szCs w:val="22"/>
              </w:rPr>
              <w:t>tells someone to do something</w:t>
            </w:r>
            <w:r>
              <w:rPr>
                <w:rFonts w:ascii="Trebuchet MS" w:hAnsi="Trebuchet MS"/>
                <w:szCs w:val="22"/>
              </w:rPr>
              <w:t>.</w:t>
            </w:r>
            <w:r w:rsidR="00F3326F">
              <w:rPr>
                <w:rFonts w:ascii="Trebuchet MS" w:hAnsi="Trebuchet MS"/>
                <w:szCs w:val="22"/>
              </w:rPr>
              <w:t xml:space="preserve"> It can end with a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 xml:space="preserve">full stop </w:t>
            </w:r>
            <w:r w:rsidR="00F3326F">
              <w:rPr>
                <w:rFonts w:ascii="Trebuchet MS" w:hAnsi="Trebuchet MS"/>
                <w:szCs w:val="22"/>
              </w:rPr>
              <w:t xml:space="preserve">or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question mark</w:t>
            </w:r>
            <w:r w:rsidR="00F3326F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40F5429E" w14:textId="0FC7F740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5F1F2E" w14:paraId="1C938DE4" w14:textId="1C0987D5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029ED77" w14:textId="4B9548DF" w:rsidR="005F1F2E" w:rsidRPr="00D06F50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5</w:t>
            </w:r>
          </w:p>
        </w:tc>
        <w:tc>
          <w:tcPr>
            <w:tcW w:w="2569" w:type="dxa"/>
            <w:vAlign w:val="center"/>
          </w:tcPr>
          <w:p w14:paraId="4387CBBE" w14:textId="08DA2B1E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Types of sentence: </w:t>
            </w:r>
            <w:r w:rsidRPr="005F1F2E">
              <w:rPr>
                <w:rFonts w:ascii="Trebuchet MS" w:hAnsi="Trebuchet MS"/>
                <w:b/>
                <w:szCs w:val="22"/>
              </w:rPr>
              <w:t>statement</w:t>
            </w:r>
            <w:r>
              <w:rPr>
                <w:rFonts w:ascii="Trebuchet MS" w:hAnsi="Trebuchet MS"/>
                <w:szCs w:val="22"/>
              </w:rPr>
              <w:t xml:space="preserve"> (declarative)</w:t>
            </w:r>
          </w:p>
        </w:tc>
        <w:tc>
          <w:tcPr>
            <w:tcW w:w="4194" w:type="dxa"/>
            <w:vAlign w:val="center"/>
          </w:tcPr>
          <w:p w14:paraId="294D2C77" w14:textId="67961263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A statement (declarative) sentence is one that </w:t>
            </w:r>
            <w:r w:rsidR="00F3326F" w:rsidRPr="00F3326F">
              <w:rPr>
                <w:rFonts w:ascii="Trebuchet MS" w:hAnsi="Trebuchet MS"/>
                <w:color w:val="00B050"/>
                <w:szCs w:val="22"/>
              </w:rPr>
              <w:t>tells you about something</w:t>
            </w:r>
            <w:r w:rsidR="00F3326F">
              <w:rPr>
                <w:rFonts w:ascii="Trebuchet MS" w:hAnsi="Trebuchet MS"/>
                <w:szCs w:val="22"/>
              </w:rPr>
              <w:t xml:space="preserve">. It always ends with a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full stop</w:t>
            </w:r>
            <w:r w:rsidR="00F3326F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34ACC774" w14:textId="05650A86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5F1F2E" w14:paraId="62A1EEB9" w14:textId="636C7525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67D7AD8" w14:textId="00521D47" w:rsidR="005F1F2E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6</w:t>
            </w:r>
          </w:p>
        </w:tc>
        <w:tc>
          <w:tcPr>
            <w:tcW w:w="2569" w:type="dxa"/>
            <w:vAlign w:val="center"/>
          </w:tcPr>
          <w:p w14:paraId="66DE61FF" w14:textId="46C3639E" w:rsidR="005F1F2E" w:rsidRPr="00F3326F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Types of sentence: </w:t>
            </w:r>
            <w:r w:rsidR="00F3326F">
              <w:rPr>
                <w:rFonts w:ascii="Trebuchet MS" w:hAnsi="Trebuchet MS"/>
                <w:b/>
                <w:szCs w:val="22"/>
              </w:rPr>
              <w:t xml:space="preserve">question </w:t>
            </w:r>
            <w:r w:rsidR="00F3326F">
              <w:rPr>
                <w:rFonts w:ascii="Trebuchet MS" w:hAnsi="Trebuchet MS"/>
                <w:szCs w:val="22"/>
              </w:rPr>
              <w:t>(interrogative)</w:t>
            </w:r>
          </w:p>
        </w:tc>
        <w:tc>
          <w:tcPr>
            <w:tcW w:w="4194" w:type="dxa"/>
            <w:vAlign w:val="center"/>
          </w:tcPr>
          <w:p w14:paraId="7C624FF2" w14:textId="66DE8A05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 w:rsidRPr="005F1F2E">
              <w:rPr>
                <w:rFonts w:ascii="Trebuchet MS" w:hAnsi="Trebuchet MS"/>
                <w:szCs w:val="22"/>
              </w:rPr>
              <w:t xml:space="preserve">A </w:t>
            </w:r>
            <w:r w:rsidR="00F3326F">
              <w:rPr>
                <w:rFonts w:ascii="Trebuchet MS" w:hAnsi="Trebuchet MS"/>
                <w:szCs w:val="22"/>
              </w:rPr>
              <w:t>question</w:t>
            </w:r>
            <w:r w:rsidRPr="005F1F2E">
              <w:rPr>
                <w:rFonts w:ascii="Trebuchet MS" w:hAnsi="Trebuchet MS"/>
                <w:szCs w:val="22"/>
              </w:rPr>
              <w:t xml:space="preserve"> sentence is one that </w:t>
            </w:r>
            <w:r w:rsidR="00F3326F" w:rsidRPr="00F3326F">
              <w:rPr>
                <w:rFonts w:ascii="Trebuchet MS" w:hAnsi="Trebuchet MS"/>
                <w:color w:val="00B050"/>
                <w:szCs w:val="22"/>
              </w:rPr>
              <w:t>asks something</w:t>
            </w:r>
            <w:r w:rsidR="00F3326F">
              <w:rPr>
                <w:rFonts w:ascii="Trebuchet MS" w:hAnsi="Trebuchet MS"/>
                <w:szCs w:val="22"/>
              </w:rPr>
              <w:t xml:space="preserve">. It always ends with a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question mark</w:t>
            </w:r>
            <w:r w:rsidR="00F3326F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52D6FBA2" w14:textId="105179F8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5F1F2E" w14:paraId="7AF67C5E" w14:textId="1C8064F9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0AFF6CF" w14:textId="638C54BA" w:rsidR="005F1F2E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7</w:t>
            </w:r>
          </w:p>
        </w:tc>
        <w:tc>
          <w:tcPr>
            <w:tcW w:w="2569" w:type="dxa"/>
            <w:vAlign w:val="center"/>
          </w:tcPr>
          <w:p w14:paraId="2FB075B9" w14:textId="77777777" w:rsidR="005F1F2E" w:rsidRDefault="00F3326F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Types of sentence:</w:t>
            </w:r>
          </w:p>
          <w:p w14:paraId="699C2968" w14:textId="757C5013" w:rsidR="00F3326F" w:rsidRPr="00F3326F" w:rsidRDefault="00F3326F" w:rsidP="00F3326F">
            <w:pPr>
              <w:jc w:val="center"/>
              <w:rPr>
                <w:rFonts w:ascii="Trebuchet MS" w:hAnsi="Trebuchet MS"/>
                <w:b/>
                <w:szCs w:val="22"/>
              </w:rPr>
            </w:pPr>
            <w:r>
              <w:rPr>
                <w:rFonts w:ascii="Trebuchet MS" w:hAnsi="Trebuchet MS"/>
                <w:b/>
                <w:szCs w:val="22"/>
              </w:rPr>
              <w:t>e</w:t>
            </w:r>
            <w:r w:rsidRPr="00F3326F">
              <w:rPr>
                <w:rFonts w:ascii="Trebuchet MS" w:hAnsi="Trebuchet MS"/>
                <w:b/>
                <w:szCs w:val="22"/>
              </w:rPr>
              <w:t>xclamatory</w:t>
            </w:r>
          </w:p>
        </w:tc>
        <w:tc>
          <w:tcPr>
            <w:tcW w:w="4194" w:type="dxa"/>
            <w:vAlign w:val="center"/>
          </w:tcPr>
          <w:p w14:paraId="26ED5C31" w14:textId="463D0843" w:rsidR="005F1F2E" w:rsidRPr="003558DE" w:rsidRDefault="00F3326F" w:rsidP="00F3326F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color w:val="000000" w:themeColor="text1"/>
                <w:szCs w:val="22"/>
              </w:rPr>
              <w:t xml:space="preserve">An exclamatory sentence is one that shows </w:t>
            </w:r>
            <w:r w:rsidRPr="00F3326F">
              <w:rPr>
                <w:rFonts w:ascii="Trebuchet MS" w:hAnsi="Trebuchet MS"/>
                <w:color w:val="00B050"/>
                <w:szCs w:val="22"/>
              </w:rPr>
              <w:t xml:space="preserve">surprise </w:t>
            </w:r>
            <w:r>
              <w:rPr>
                <w:rFonts w:ascii="Trebuchet MS" w:hAnsi="Trebuchet MS"/>
                <w:color w:val="000000" w:themeColor="text1"/>
                <w:szCs w:val="22"/>
              </w:rPr>
              <w:t xml:space="preserve">or </w:t>
            </w:r>
            <w:r w:rsidRPr="00F3326F">
              <w:rPr>
                <w:rFonts w:ascii="Trebuchet MS" w:hAnsi="Trebuchet MS"/>
                <w:color w:val="00B050"/>
                <w:szCs w:val="22"/>
              </w:rPr>
              <w:t>strong feeling</w:t>
            </w:r>
            <w:r>
              <w:rPr>
                <w:rFonts w:ascii="Trebuchet MS" w:hAnsi="Trebuchet MS"/>
                <w:color w:val="000000" w:themeColor="text1"/>
                <w:szCs w:val="22"/>
              </w:rPr>
              <w:t xml:space="preserve">. It normally starts with what or how and ends with an </w:t>
            </w:r>
            <w:r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exclamation mark</w:t>
            </w:r>
            <w:r>
              <w:rPr>
                <w:rFonts w:ascii="Trebuchet MS" w:hAnsi="Trebuchet MS"/>
                <w:color w:val="000000" w:themeColor="text1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04AE663F" w14:textId="20C0D6EB" w:rsidR="005F1F2E" w:rsidRPr="003558DE" w:rsidRDefault="005F1F2E" w:rsidP="00F3326F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</w:p>
        </w:tc>
      </w:tr>
      <w:tr w:rsidR="00524344" w14:paraId="7C09F04B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38D06CF" w14:textId="4A21565E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8</w:t>
            </w:r>
          </w:p>
        </w:tc>
        <w:tc>
          <w:tcPr>
            <w:tcW w:w="2569" w:type="dxa"/>
            <w:vAlign w:val="center"/>
          </w:tcPr>
          <w:p w14:paraId="244ADF09" w14:textId="32AB2AE3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0C3CA3">
              <w:rPr>
                <w:rFonts w:ascii="Trebuchet MS" w:hAnsi="Trebuchet MS"/>
                <w:b/>
                <w:szCs w:val="22"/>
              </w:rPr>
              <w:t>Concrete</w:t>
            </w:r>
            <w:r>
              <w:rPr>
                <w:rFonts w:ascii="Trebuchet MS" w:hAnsi="Trebuchet MS"/>
                <w:szCs w:val="22"/>
              </w:rPr>
              <w:t xml:space="preserve"> nouns</w:t>
            </w:r>
          </w:p>
        </w:tc>
        <w:tc>
          <w:tcPr>
            <w:tcW w:w="4194" w:type="dxa"/>
            <w:vAlign w:val="center"/>
          </w:tcPr>
          <w:p w14:paraId="675B19B5" w14:textId="6B9905DA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A </w:t>
            </w:r>
            <w:r w:rsidRPr="000C3CA3">
              <w:rPr>
                <w:rFonts w:ascii="Trebuchet MS" w:hAnsi="Trebuchet MS" w:cs="Arial"/>
                <w:b/>
                <w:bCs/>
                <w:bdr w:val="none" w:sz="0" w:space="0" w:color="auto" w:frame="1"/>
                <w:lang w:val="en-US"/>
              </w:rPr>
              <w:t>concrete noun</w:t>
            </w: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names a person, place, or thing that is a physical object. This means that you can see, hear, smell, taste, or touch it.</w:t>
            </w:r>
          </w:p>
        </w:tc>
        <w:tc>
          <w:tcPr>
            <w:tcW w:w="3000" w:type="dxa"/>
            <w:vAlign w:val="center"/>
          </w:tcPr>
          <w:p w14:paraId="2CF632DC" w14:textId="2101B536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</w:p>
        </w:tc>
      </w:tr>
      <w:tr w:rsidR="00524344" w14:paraId="563E7F82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735900C" w14:textId="7BFB3B3F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9</w:t>
            </w:r>
          </w:p>
        </w:tc>
        <w:tc>
          <w:tcPr>
            <w:tcW w:w="2569" w:type="dxa"/>
            <w:vAlign w:val="center"/>
          </w:tcPr>
          <w:p w14:paraId="0CE40E08" w14:textId="4D7A156B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0C3CA3">
              <w:rPr>
                <w:rFonts w:ascii="Trebuchet MS" w:hAnsi="Trebuchet MS"/>
                <w:b/>
                <w:szCs w:val="22"/>
              </w:rPr>
              <w:t>Abstract</w:t>
            </w:r>
            <w:r>
              <w:rPr>
                <w:rFonts w:ascii="Trebuchet MS" w:hAnsi="Trebuchet MS"/>
                <w:szCs w:val="22"/>
              </w:rPr>
              <w:t xml:space="preserve"> nouns</w:t>
            </w:r>
          </w:p>
        </w:tc>
        <w:tc>
          <w:tcPr>
            <w:tcW w:w="4194" w:type="dxa"/>
            <w:vAlign w:val="center"/>
          </w:tcPr>
          <w:p w14:paraId="23FB0214" w14:textId="5F948103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An </w:t>
            </w:r>
            <w:r w:rsidRPr="000C3CA3">
              <w:rPr>
                <w:rFonts w:ascii="Trebuchet MS" w:hAnsi="Trebuchet MS" w:cs="Arial"/>
                <w:b/>
                <w:bCs/>
                <w:bdr w:val="none" w:sz="0" w:space="0" w:color="auto" w:frame="1"/>
                <w:lang w:val="en-US"/>
              </w:rPr>
              <w:t>abstract noun</w:t>
            </w: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names an idea, feeling, quality, or concept. It is not a physical object. This means you can think about an abstract noun, but you can't see, hear, smell, taste, or touch it.</w:t>
            </w:r>
          </w:p>
        </w:tc>
        <w:tc>
          <w:tcPr>
            <w:tcW w:w="3000" w:type="dxa"/>
            <w:vAlign w:val="center"/>
          </w:tcPr>
          <w:p w14:paraId="6F8B8371" w14:textId="5991A92A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</w:p>
        </w:tc>
      </w:tr>
      <w:tr w:rsidR="00524344" w14:paraId="56015D4B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73B14CF8" w14:textId="1E71A83E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10</w:t>
            </w:r>
          </w:p>
        </w:tc>
        <w:tc>
          <w:tcPr>
            <w:tcW w:w="2569" w:type="dxa"/>
            <w:vAlign w:val="center"/>
          </w:tcPr>
          <w:p w14:paraId="73E2A998" w14:textId="5B40B6DB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2D1C30">
              <w:rPr>
                <w:rFonts w:ascii="Trebuchet MS" w:hAnsi="Trebuchet MS"/>
                <w:b/>
                <w:szCs w:val="22"/>
              </w:rPr>
              <w:t xml:space="preserve">Common </w:t>
            </w:r>
            <w:r w:rsidRPr="002D1C30">
              <w:rPr>
                <w:rFonts w:ascii="Trebuchet MS" w:hAnsi="Trebuchet MS"/>
                <w:szCs w:val="22"/>
              </w:rPr>
              <w:t>nouns</w:t>
            </w:r>
          </w:p>
        </w:tc>
        <w:tc>
          <w:tcPr>
            <w:tcW w:w="4194" w:type="dxa"/>
            <w:vAlign w:val="center"/>
          </w:tcPr>
          <w:p w14:paraId="599134D0" w14:textId="5CB3C700" w:rsidR="00524344" w:rsidRPr="00864ADF" w:rsidRDefault="00524344" w:rsidP="00524344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 w:rsidRPr="00864ADF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Common nouns describe a class of objects. They do no start with a capital letter (unless at the start of a sentence)</w:t>
            </w:r>
          </w:p>
        </w:tc>
        <w:tc>
          <w:tcPr>
            <w:tcW w:w="3000" w:type="dxa"/>
            <w:vAlign w:val="center"/>
          </w:tcPr>
          <w:p w14:paraId="32A3EE7F" w14:textId="44139436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</w:p>
        </w:tc>
      </w:tr>
      <w:tr w:rsidR="00524344" w14:paraId="209CB269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3816DAD" w14:textId="6183D752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11</w:t>
            </w:r>
          </w:p>
        </w:tc>
        <w:tc>
          <w:tcPr>
            <w:tcW w:w="2569" w:type="dxa"/>
            <w:vAlign w:val="center"/>
          </w:tcPr>
          <w:p w14:paraId="27597485" w14:textId="40CBB909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2D1C30">
              <w:rPr>
                <w:rFonts w:ascii="Trebuchet MS" w:hAnsi="Trebuchet MS"/>
                <w:b/>
                <w:szCs w:val="22"/>
              </w:rPr>
              <w:t>Proper</w:t>
            </w:r>
            <w:r w:rsidRPr="002D1C30">
              <w:rPr>
                <w:rFonts w:ascii="Trebuchet MS" w:hAnsi="Trebuchet MS"/>
                <w:szCs w:val="22"/>
              </w:rPr>
              <w:t xml:space="preserve"> nouns</w:t>
            </w:r>
          </w:p>
        </w:tc>
        <w:tc>
          <w:tcPr>
            <w:tcW w:w="4194" w:type="dxa"/>
            <w:vAlign w:val="center"/>
          </w:tcPr>
          <w:p w14:paraId="2DD7D0A8" w14:textId="62865D51" w:rsidR="00524344" w:rsidRPr="00864ADF" w:rsidRDefault="00524344" w:rsidP="00524344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 w:rsidRPr="00864ADF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proper noun is the name of a person, place or object. They start with a capital letter.</w:t>
            </w:r>
          </w:p>
        </w:tc>
        <w:tc>
          <w:tcPr>
            <w:tcW w:w="3000" w:type="dxa"/>
            <w:vAlign w:val="center"/>
          </w:tcPr>
          <w:p w14:paraId="4B6C9BAA" w14:textId="3E29C14C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</w:p>
        </w:tc>
      </w:tr>
      <w:tr w:rsidR="00524344" w14:paraId="29A3F991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F0DFDE9" w14:textId="006F18DE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12</w:t>
            </w:r>
          </w:p>
        </w:tc>
        <w:tc>
          <w:tcPr>
            <w:tcW w:w="2569" w:type="dxa"/>
            <w:vAlign w:val="center"/>
          </w:tcPr>
          <w:p w14:paraId="76D299C6" w14:textId="1AF96C6D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CD1185">
              <w:rPr>
                <w:rFonts w:ascii="Trebuchet MS" w:hAnsi="Trebuchet MS"/>
                <w:b/>
                <w:szCs w:val="22"/>
              </w:rPr>
              <w:t>Adjectives</w:t>
            </w:r>
          </w:p>
        </w:tc>
        <w:tc>
          <w:tcPr>
            <w:tcW w:w="4194" w:type="dxa"/>
            <w:vAlign w:val="center"/>
          </w:tcPr>
          <w:p w14:paraId="086241BC" w14:textId="6DC14466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CD1185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 xml:space="preserve">Adjectives 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describe/add detail to a </w:t>
            </w:r>
            <w:r w:rsidRPr="00CD1185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>noun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. They can come before or after the noun.</w:t>
            </w:r>
          </w:p>
        </w:tc>
        <w:tc>
          <w:tcPr>
            <w:tcW w:w="3000" w:type="dxa"/>
            <w:vAlign w:val="center"/>
          </w:tcPr>
          <w:p w14:paraId="3C808610" w14:textId="62E946BE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</w:p>
        </w:tc>
      </w:tr>
    </w:tbl>
    <w:p w14:paraId="4C2D37A0" w14:textId="4D90A736" w:rsidR="00F23E9D" w:rsidRDefault="00F23E9D"/>
    <w:p w14:paraId="1A672B07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84B6672" wp14:editId="7FA619E0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182B0" id="Straight Connector 1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KK8AEAADIEAAAOAAAAZHJzL2Uyb0RvYy54bWysU9uO0zAQfUfiHyy/0yS7tMtGTVei0fKC&#10;oGLhA1zHTiz5prFp0r9n7LRZbhIC8eLE9jkzc86Mtw+T0eQkIChnG1qtSkqE5a5Ttm/ol8+Pr95Q&#10;EiKzHdPOioaeRaAPu5cvtqOvxY0bnO4EEAxiQz36hg4x+rooAh+EYWHlvLB4KR0YFnELfdEBGzG6&#10;0cVNWW6K0UHnwXERAp628yXd5fhSCh4/ShlEJLqhWFvMK+T1mNZit2V1D8wPil/KYP9QhWHKYtIl&#10;VMsiI19B/RLKKA4uOBlX3JnCSam4yBpQTVX+pOZpYF5kLWhO8ItN4f+F5R9OByCqw95RYpnBFj1F&#10;YKofItk7a9FAB6RKPo0+1Ajf2wNcdsEfIImeJJj0RTlkyt6eF2/FFAnHw82muitf31LCr3fFM9FD&#10;iO+EMyT9NFQrm2Szmp3eh4jJEHqFpGNtydjQ9V21xpZyhmMDtsuE4LTqHpXWCRagP+41kBPD5r+9&#10;vb9ft0kHBvsBliK3LAwzLpxD6+IFpy3Ck+5Zaf6LZy3mIj4Jic6htmrOnWZWLAkZ58LG7Bxm1BbR&#10;iSaxuIVY/pl4wSeqyPP8N+SFkTM7GxeyUdbB77LH6VqynPFXB2bdyYKj6855BrI1OJjZ08sjSpP/&#10;/T7Tn5/67hsAAAD//wMAUEsDBBQABgAIAAAAIQC+IIFz2QAAAAUBAAAPAAAAZHJzL2Rvd25yZXYu&#10;eG1sTI/BTsMwEETvSPyDtUjcqJ2AUEnjVKgCwQ0ouXDbxNskIl5HsdOEv8flQo87M5p5m28X24sj&#10;jb5zrCFZKRDEtTMdNxrKz+ebNQgfkA32jknDD3nYFpcXOWbGzfxBx31oRCxhn6GGNoQhk9LXLVn0&#10;KzcQR+/gRoshnmMjzYhzLLe9TJW6lxY7jgstDrRrqf7eT1YDymTC+X0pv27LN3xNX56Gaqe0vr5a&#10;HjcgAi3hPwwn/IgORWSq3MTGi15DfCRoWD+AOJnqLk1AVH+CLHJ5Tl/8AgAA//8DAFBLAQItABQA&#10;BgAIAAAAIQC2gziS/gAAAOEBAAATAAAAAAAAAAAAAAAAAAAAAABbQ29udGVudF9UeXBlc10ueG1s&#10;UEsBAi0AFAAGAAgAAAAhADj9If/WAAAAlAEAAAsAAAAAAAAAAAAAAAAALwEAAF9yZWxzLy5yZWxz&#10;UEsBAi0AFAAGAAgAAAAhAMl+YorwAQAAMgQAAA4AAAAAAAAAAAAAAAAALgIAAGRycy9lMm9Eb2Mu&#10;eG1sUEsBAi0AFAAGAAgAAAAhAL4ggXPZAAAABQEAAA8AAAAAAAAAAAAAAAAASgQAAGRycy9kb3du&#10;cmV2LnhtbFBLBQYAAAAABAAEAPMAAABQBQAAAAA=&#10;" strokecolor="#b3995d" strokeweight="4.5pt">
                <v:stroke dashstyle="1 1" joinstyle="miter" endcap="round"/>
              </v:line>
            </w:pict>
          </mc:Fallback>
        </mc:AlternateContent>
      </w:r>
    </w:p>
    <w:p w14:paraId="1D87E4DB" w14:textId="42ADEB24" w:rsidR="00DA4AC7" w:rsidRPr="00DA4AC7" w:rsidRDefault="007741EA" w:rsidP="00DA4AC7">
      <w:pPr>
        <w:jc w:val="right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72D5BB25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14433F07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33E1B482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0C795ED9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27386D98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3AD133FD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06C44D9A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55ECFC0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74CC9A3" w14:textId="195E95C6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13</w:t>
            </w:r>
          </w:p>
        </w:tc>
        <w:tc>
          <w:tcPr>
            <w:tcW w:w="2569" w:type="dxa"/>
            <w:vAlign w:val="center"/>
          </w:tcPr>
          <w:p w14:paraId="27E02432" w14:textId="35D24789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 w:rsidRPr="00494268">
              <w:rPr>
                <w:rFonts w:ascii="Trebuchet MS" w:hAnsi="Trebuchet MS"/>
                <w:b/>
              </w:rPr>
              <w:t>Adverb</w:t>
            </w:r>
            <w:r>
              <w:rPr>
                <w:rFonts w:ascii="Trebuchet MS" w:hAnsi="Trebuchet MS"/>
                <w:b/>
              </w:rPr>
              <w:t>s</w:t>
            </w:r>
          </w:p>
        </w:tc>
        <w:tc>
          <w:tcPr>
            <w:tcW w:w="4194" w:type="dxa"/>
            <w:vAlign w:val="center"/>
          </w:tcPr>
          <w:p w14:paraId="5CD94B8F" w14:textId="5F0F35AC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 w:rsidRPr="00494268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494268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dverbs add detail to verbs, adjectives and other adverbs.</w:t>
            </w:r>
          </w:p>
        </w:tc>
        <w:tc>
          <w:tcPr>
            <w:tcW w:w="3000" w:type="dxa"/>
            <w:vAlign w:val="center"/>
          </w:tcPr>
          <w:p w14:paraId="17348C09" w14:textId="01636F11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F23E9D" w14:paraId="77E7F9A1" w14:textId="463481FF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C4775E9" w14:textId="2CED7251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14</w:t>
            </w:r>
          </w:p>
        </w:tc>
        <w:tc>
          <w:tcPr>
            <w:tcW w:w="2569" w:type="dxa"/>
            <w:vAlign w:val="center"/>
          </w:tcPr>
          <w:p w14:paraId="7C833D2A" w14:textId="6BDB22CE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7A0406">
              <w:rPr>
                <w:rFonts w:ascii="Trebuchet MS" w:hAnsi="Trebuchet MS"/>
                <w:b/>
                <w:szCs w:val="22"/>
              </w:rPr>
              <w:t>past</w:t>
            </w:r>
          </w:p>
        </w:tc>
        <w:tc>
          <w:tcPr>
            <w:tcW w:w="4194" w:type="dxa"/>
            <w:vAlign w:val="center"/>
          </w:tcPr>
          <w:p w14:paraId="51CE7193" w14:textId="10D88F53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The past tense describes something that took place at a specific time and has finished.</w:t>
            </w:r>
          </w:p>
        </w:tc>
        <w:tc>
          <w:tcPr>
            <w:tcW w:w="3000" w:type="dxa"/>
            <w:vAlign w:val="center"/>
          </w:tcPr>
          <w:p w14:paraId="676BF14C" w14:textId="5EA899EB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F23E9D" w14:paraId="235DFC1F" w14:textId="3314CC66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79CCEAD" w14:textId="4A62AC99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15</w:t>
            </w:r>
          </w:p>
        </w:tc>
        <w:tc>
          <w:tcPr>
            <w:tcW w:w="2569" w:type="dxa"/>
            <w:vAlign w:val="center"/>
          </w:tcPr>
          <w:p w14:paraId="15B19100" w14:textId="6E84C7B6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7A0406">
              <w:rPr>
                <w:rFonts w:ascii="Trebuchet MS" w:hAnsi="Trebuchet MS"/>
                <w:b/>
                <w:szCs w:val="22"/>
              </w:rPr>
              <w:t>past perfect</w:t>
            </w:r>
          </w:p>
        </w:tc>
        <w:tc>
          <w:tcPr>
            <w:tcW w:w="4194" w:type="dxa"/>
            <w:vAlign w:val="center"/>
          </w:tcPr>
          <w:p w14:paraId="581471C8" w14:textId="6821BF05" w:rsidR="00F23E9D" w:rsidRPr="007A0406" w:rsidRDefault="00F23E9D" w:rsidP="00F23E9D">
            <w:pPr>
              <w:jc w:val="center"/>
              <w:rPr>
                <w:rFonts w:ascii="Trebuchet MS" w:hAnsi="Trebuchet MS"/>
                <w:noProof/>
                <w:szCs w:val="22"/>
              </w:rPr>
            </w:pPr>
            <w:r w:rsidRPr="007A0406">
              <w:rPr>
                <w:rFonts w:ascii="Trebuchet MS" w:hAnsi="Trebuchet MS"/>
                <w:noProof/>
                <w:szCs w:val="22"/>
              </w:rPr>
              <w:t>The past perfect describes an event that was completed in the past before something else happened.</w:t>
            </w:r>
          </w:p>
        </w:tc>
        <w:tc>
          <w:tcPr>
            <w:tcW w:w="3000" w:type="dxa"/>
            <w:vAlign w:val="center"/>
          </w:tcPr>
          <w:p w14:paraId="3FF22C16" w14:textId="0525B5CD" w:rsidR="00F23E9D" w:rsidRPr="007A0406" w:rsidRDefault="00F23E9D" w:rsidP="00F23E9D">
            <w:pPr>
              <w:jc w:val="center"/>
              <w:rPr>
                <w:rFonts w:ascii="Trebuchet MS" w:hAnsi="Trebuchet MS"/>
                <w:noProof/>
                <w:szCs w:val="22"/>
              </w:rPr>
            </w:pPr>
          </w:p>
        </w:tc>
      </w:tr>
      <w:tr w:rsidR="00F23E9D" w14:paraId="2B5B056E" w14:textId="48922953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953A587" w14:textId="5D15412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16</w:t>
            </w:r>
          </w:p>
        </w:tc>
        <w:tc>
          <w:tcPr>
            <w:tcW w:w="2569" w:type="dxa"/>
            <w:vAlign w:val="center"/>
          </w:tcPr>
          <w:p w14:paraId="1FEE20CE" w14:textId="77777777" w:rsidR="00F23E9D" w:rsidRDefault="00F23E9D" w:rsidP="00F23E9D">
            <w:pPr>
              <w:jc w:val="center"/>
              <w:rPr>
                <w:rFonts w:ascii="Trebuchet MS" w:hAnsi="Trebuchet MS"/>
                <w:b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7A0406">
              <w:rPr>
                <w:rFonts w:ascii="Trebuchet MS" w:hAnsi="Trebuchet MS"/>
                <w:b/>
                <w:szCs w:val="22"/>
              </w:rPr>
              <w:t>past progressive</w:t>
            </w:r>
          </w:p>
          <w:p w14:paraId="0901E4EB" w14:textId="42EA8C27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(past continuous)</w:t>
            </w:r>
          </w:p>
        </w:tc>
        <w:tc>
          <w:tcPr>
            <w:tcW w:w="4194" w:type="dxa"/>
            <w:vAlign w:val="center"/>
          </w:tcPr>
          <w:p w14:paraId="28B7B9AE" w14:textId="20155F8F" w:rsidR="00F23E9D" w:rsidRPr="00AC66C5" w:rsidRDefault="00F23E9D" w:rsidP="00F23E9D">
            <w:pPr>
              <w:jc w:val="center"/>
              <w:rPr>
                <w:rFonts w:ascii="Trebuchet MS" w:hAnsi="Trebuchet MS"/>
                <w:noProof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noProof/>
                <w:color w:val="000000" w:themeColor="text1"/>
                <w:szCs w:val="22"/>
              </w:rPr>
              <w:t>The past progressive describes actions that took place in the past over a period of time.</w:t>
            </w:r>
          </w:p>
        </w:tc>
        <w:tc>
          <w:tcPr>
            <w:tcW w:w="3000" w:type="dxa"/>
            <w:vAlign w:val="center"/>
          </w:tcPr>
          <w:p w14:paraId="2A482D1F" w14:textId="12BC27DB" w:rsidR="00F23E9D" w:rsidRPr="00AC66C5" w:rsidRDefault="00F23E9D" w:rsidP="00F23E9D">
            <w:pPr>
              <w:jc w:val="center"/>
              <w:rPr>
                <w:rFonts w:ascii="Trebuchet MS" w:hAnsi="Trebuchet MS"/>
                <w:noProof/>
                <w:color w:val="000000" w:themeColor="text1"/>
                <w:szCs w:val="22"/>
              </w:rPr>
            </w:pPr>
          </w:p>
        </w:tc>
      </w:tr>
      <w:tr w:rsidR="00F23E9D" w14:paraId="60283599" w14:textId="2DF7BB2E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CB89D07" w14:textId="71EA1065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17</w:t>
            </w:r>
          </w:p>
        </w:tc>
        <w:tc>
          <w:tcPr>
            <w:tcW w:w="2569" w:type="dxa"/>
            <w:vAlign w:val="center"/>
          </w:tcPr>
          <w:p w14:paraId="316CEABD" w14:textId="19F8E2E1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677A9C">
              <w:rPr>
                <w:rFonts w:ascii="Trebuchet MS" w:hAnsi="Trebuchet MS"/>
                <w:b/>
                <w:szCs w:val="22"/>
              </w:rPr>
              <w:t>present perfect</w:t>
            </w:r>
          </w:p>
        </w:tc>
        <w:tc>
          <w:tcPr>
            <w:tcW w:w="4194" w:type="dxa"/>
            <w:vAlign w:val="center"/>
          </w:tcPr>
          <w:p w14:paraId="3A761C4B" w14:textId="182819BD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The present perfect describes something that happened in the past with a result in the present.</w:t>
            </w:r>
          </w:p>
        </w:tc>
        <w:tc>
          <w:tcPr>
            <w:tcW w:w="3000" w:type="dxa"/>
            <w:vAlign w:val="center"/>
          </w:tcPr>
          <w:p w14:paraId="13D4A10A" w14:textId="5751C0BE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</w:p>
        </w:tc>
      </w:tr>
      <w:tr w:rsidR="00F23E9D" w14:paraId="5FAD674E" w14:textId="5F32C17E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25A6EDE" w14:textId="4D07AF99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18</w:t>
            </w:r>
          </w:p>
        </w:tc>
        <w:tc>
          <w:tcPr>
            <w:tcW w:w="2569" w:type="dxa"/>
            <w:vAlign w:val="center"/>
          </w:tcPr>
          <w:p w14:paraId="225C256C" w14:textId="1D81FA06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677A9C">
              <w:rPr>
                <w:rFonts w:ascii="Trebuchet MS" w:hAnsi="Trebuchet MS"/>
                <w:b/>
                <w:szCs w:val="22"/>
              </w:rPr>
              <w:t>present</w:t>
            </w:r>
          </w:p>
        </w:tc>
        <w:tc>
          <w:tcPr>
            <w:tcW w:w="4194" w:type="dxa"/>
            <w:vAlign w:val="center"/>
          </w:tcPr>
          <w:p w14:paraId="441473DB" w14:textId="0F49FCF9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 w:rsidRPr="007A0406">
              <w:rPr>
                <w:rFonts w:ascii="Trebuchet MS" w:hAnsi="Trebuchet MS"/>
              </w:rPr>
              <w:t>The present tense describes actions that happen regularly.</w:t>
            </w:r>
          </w:p>
        </w:tc>
        <w:tc>
          <w:tcPr>
            <w:tcW w:w="3000" w:type="dxa"/>
            <w:vAlign w:val="center"/>
          </w:tcPr>
          <w:p w14:paraId="3935D5D7" w14:textId="765C1E19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  <w:tr w:rsidR="00F23E9D" w14:paraId="2F83028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DD90579" w14:textId="7EA5559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19</w:t>
            </w:r>
          </w:p>
        </w:tc>
        <w:tc>
          <w:tcPr>
            <w:tcW w:w="2569" w:type="dxa"/>
            <w:vAlign w:val="center"/>
          </w:tcPr>
          <w:p w14:paraId="5FC4A904" w14:textId="77777777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677A9C">
              <w:rPr>
                <w:rFonts w:ascii="Trebuchet MS" w:hAnsi="Trebuchet MS"/>
                <w:b/>
                <w:szCs w:val="22"/>
              </w:rPr>
              <w:t>present progressive</w:t>
            </w:r>
          </w:p>
          <w:p w14:paraId="69B3D543" w14:textId="62942704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(present continuous)</w:t>
            </w:r>
          </w:p>
        </w:tc>
        <w:tc>
          <w:tcPr>
            <w:tcW w:w="4194" w:type="dxa"/>
            <w:vAlign w:val="center"/>
          </w:tcPr>
          <w:p w14:paraId="3309512B" w14:textId="5A314613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 w:rsidRPr="007A0406">
              <w:rPr>
                <w:rFonts w:ascii="Trebuchet MS" w:hAnsi="Trebuchet MS"/>
              </w:rPr>
              <w:t>The present progressive describe actions that are happening now.</w:t>
            </w:r>
          </w:p>
        </w:tc>
        <w:tc>
          <w:tcPr>
            <w:tcW w:w="3000" w:type="dxa"/>
            <w:vAlign w:val="center"/>
          </w:tcPr>
          <w:p w14:paraId="077BB2B2" w14:textId="46FBA68F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  <w:tr w:rsidR="00F23E9D" w14:paraId="74182FC2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4D81FE0" w14:textId="79E37DF3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20</w:t>
            </w:r>
          </w:p>
        </w:tc>
        <w:tc>
          <w:tcPr>
            <w:tcW w:w="2569" w:type="dxa"/>
            <w:vAlign w:val="center"/>
          </w:tcPr>
          <w:p w14:paraId="324BB602" w14:textId="097EE48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0C3CA3">
              <w:rPr>
                <w:rFonts w:ascii="Trebuchet MS" w:hAnsi="Trebuchet MS"/>
                <w:b/>
                <w:szCs w:val="22"/>
              </w:rPr>
              <w:t>future</w:t>
            </w:r>
          </w:p>
        </w:tc>
        <w:tc>
          <w:tcPr>
            <w:tcW w:w="4194" w:type="dxa"/>
            <w:vAlign w:val="center"/>
          </w:tcPr>
          <w:p w14:paraId="1D923834" w14:textId="6AB90EB3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Fonts w:ascii="Trebuchet MS" w:hAnsi="Trebuchet MS"/>
              </w:rPr>
              <w:t>The future tense describes something that will happen in the future.</w:t>
            </w:r>
          </w:p>
        </w:tc>
        <w:tc>
          <w:tcPr>
            <w:tcW w:w="3000" w:type="dxa"/>
            <w:vAlign w:val="center"/>
          </w:tcPr>
          <w:p w14:paraId="0D82F5B1" w14:textId="3F3190FE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  <w:tr w:rsidR="00F23E9D" w14:paraId="495CA6F5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F41A576" w14:textId="3C9DBCE1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21</w:t>
            </w:r>
          </w:p>
        </w:tc>
        <w:tc>
          <w:tcPr>
            <w:tcW w:w="2569" w:type="dxa"/>
            <w:vAlign w:val="center"/>
          </w:tcPr>
          <w:p w14:paraId="247574D6" w14:textId="2686B519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0C3CA3">
              <w:rPr>
                <w:rFonts w:ascii="Trebuchet MS" w:hAnsi="Trebuchet MS"/>
                <w:b/>
                <w:szCs w:val="22"/>
              </w:rPr>
              <w:t>subjunctive</w:t>
            </w:r>
          </w:p>
        </w:tc>
        <w:tc>
          <w:tcPr>
            <w:tcW w:w="4194" w:type="dxa"/>
            <w:vAlign w:val="center"/>
          </w:tcPr>
          <w:p w14:paraId="49100ED5" w14:textId="1CC351D3" w:rsidR="00F23E9D" w:rsidRPr="000C3CA3" w:rsidRDefault="00F23E9D" w:rsidP="00F23E9D">
            <w:pPr>
              <w:jc w:val="center"/>
              <w:rPr>
                <w:rFonts w:ascii="Trebuchet MS" w:hAnsi="Trebuchet MS"/>
                <w:color w:val="000000" w:themeColor="text1"/>
              </w:rPr>
            </w:pPr>
            <w:r w:rsidRPr="000C3CA3">
              <w:rPr>
                <w:rFonts w:ascii="Trebuchet MS" w:hAnsi="Trebuchet MS" w:cs="Arial"/>
                <w:color w:val="000000" w:themeColor="text1"/>
              </w:rPr>
              <w:t>The subjunctive is a verb form or mood used to express things that could or should happen. It is used to express wishes, hopes, commands, demands or suggestions.</w:t>
            </w:r>
          </w:p>
        </w:tc>
        <w:tc>
          <w:tcPr>
            <w:tcW w:w="3000" w:type="dxa"/>
            <w:vAlign w:val="center"/>
          </w:tcPr>
          <w:p w14:paraId="0815DA19" w14:textId="6B944054" w:rsidR="00F23E9D" w:rsidRPr="00917358" w:rsidRDefault="00F23E9D" w:rsidP="00F23E9D">
            <w:pPr>
              <w:jc w:val="center"/>
              <w:rPr>
                <w:rFonts w:ascii="Trebuchet MS" w:hAnsi="Trebuchet MS"/>
                <w:color w:val="00B050"/>
              </w:rPr>
            </w:pPr>
          </w:p>
        </w:tc>
      </w:tr>
      <w:tr w:rsidR="00F23E9D" w14:paraId="24906224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96626B3" w14:textId="35DED56D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22</w:t>
            </w:r>
          </w:p>
        </w:tc>
        <w:tc>
          <w:tcPr>
            <w:tcW w:w="2569" w:type="dxa"/>
            <w:vAlign w:val="center"/>
          </w:tcPr>
          <w:p w14:paraId="2EE74B97" w14:textId="4505CC6F" w:rsidR="00F23E9D" w:rsidRPr="00677A9C" w:rsidRDefault="00F23E9D" w:rsidP="00F23E9D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677A9C">
              <w:rPr>
                <w:rFonts w:ascii="Trebuchet MS" w:hAnsi="Trebuchet MS"/>
                <w:b/>
                <w:szCs w:val="22"/>
              </w:rPr>
              <w:t>Modal verbs</w:t>
            </w:r>
          </w:p>
        </w:tc>
        <w:tc>
          <w:tcPr>
            <w:tcW w:w="4194" w:type="dxa"/>
            <w:vAlign w:val="center"/>
          </w:tcPr>
          <w:p w14:paraId="7A4B99EC" w14:textId="2F5F2F96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Modal verbs show possibility, indicate ability, show obligation or give permission. Modal verbs include: will, would, should, could, may, might, can, shall, ought to, must</w:t>
            </w:r>
          </w:p>
        </w:tc>
        <w:tc>
          <w:tcPr>
            <w:tcW w:w="3000" w:type="dxa"/>
            <w:vAlign w:val="center"/>
          </w:tcPr>
          <w:p w14:paraId="415CEA2C" w14:textId="3174D179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  <w:tr w:rsidR="00F23E9D" w14:paraId="229898EB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CD0A100" w14:textId="050A3D4D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23</w:t>
            </w:r>
          </w:p>
        </w:tc>
        <w:tc>
          <w:tcPr>
            <w:tcW w:w="2569" w:type="dxa"/>
            <w:vAlign w:val="center"/>
          </w:tcPr>
          <w:p w14:paraId="4ABD6FA4" w14:textId="5B1976E7" w:rsidR="00F23E9D" w:rsidRPr="00677A9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677A9C">
              <w:rPr>
                <w:rFonts w:ascii="Trebuchet MS" w:hAnsi="Trebuchet MS"/>
                <w:b/>
              </w:rPr>
              <w:t xml:space="preserve">Active </w:t>
            </w:r>
            <w:r>
              <w:rPr>
                <w:rFonts w:ascii="Trebuchet MS" w:hAnsi="Trebuchet MS"/>
                <w:b/>
              </w:rPr>
              <w:t>v</w:t>
            </w:r>
            <w:r w:rsidRPr="00677A9C">
              <w:rPr>
                <w:rFonts w:ascii="Trebuchet MS" w:hAnsi="Trebuchet MS"/>
                <w:b/>
              </w:rPr>
              <w:t>oice</w:t>
            </w:r>
          </w:p>
        </w:tc>
        <w:tc>
          <w:tcPr>
            <w:tcW w:w="4194" w:type="dxa"/>
            <w:vAlign w:val="center"/>
          </w:tcPr>
          <w:p w14:paraId="6474FE64" w14:textId="77513742" w:rsidR="00F23E9D" w:rsidRPr="000C3CA3" w:rsidRDefault="00F23E9D" w:rsidP="00F23E9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Trebuchet MS" w:hAnsi="Trebuchet MS" w:cs="Arial"/>
                <w:color w:val="000000" w:themeColor="text1"/>
              </w:rPr>
            </w:pPr>
            <w:r w:rsidRPr="00677A9C">
              <w:rPr>
                <w:rFonts w:ascii="Trebuchet MS" w:hAnsi="Trebuchet MS" w:cs="Arial"/>
              </w:rPr>
              <w:t>A sentence is written</w:t>
            </w:r>
            <w:r>
              <w:rPr>
                <w:rFonts w:ascii="Trebuchet MS" w:hAnsi="Trebuchet MS" w:cs="Arial"/>
              </w:rPr>
              <w:t xml:space="preserve"> in active voice when the </w:t>
            </w:r>
            <w:r w:rsidRPr="008E4599">
              <w:rPr>
                <w:rFonts w:ascii="Trebuchet MS" w:hAnsi="Trebuchet MS" w:cs="Arial"/>
                <w:color w:val="00B050"/>
              </w:rPr>
              <w:t xml:space="preserve">subject </w:t>
            </w:r>
            <w:r>
              <w:rPr>
                <w:rFonts w:ascii="Trebuchet MS" w:hAnsi="Trebuchet MS" w:cs="Arial"/>
              </w:rPr>
              <w:t xml:space="preserve">of the sentence is </w:t>
            </w:r>
            <w:r w:rsidRPr="008E4599">
              <w:rPr>
                <w:rFonts w:ascii="Trebuchet MS" w:hAnsi="Trebuchet MS" w:cs="Arial"/>
                <w:color w:val="0070C0"/>
              </w:rPr>
              <w:t>performing the action</w:t>
            </w:r>
            <w:r>
              <w:rPr>
                <w:rFonts w:ascii="Trebuchet MS" w:hAnsi="Trebuchet MS" w:cs="Arial"/>
                <w:color w:val="000000" w:themeColor="text1"/>
              </w:rPr>
              <w:t xml:space="preserve"> to the </w:t>
            </w:r>
            <w:r w:rsidRPr="000C3CA3">
              <w:rPr>
                <w:rFonts w:ascii="Trebuchet MS" w:hAnsi="Trebuchet MS" w:cs="Arial"/>
                <w:color w:val="C45911" w:themeColor="accent2" w:themeShade="BF"/>
              </w:rPr>
              <w:t>object</w:t>
            </w:r>
            <w:r>
              <w:rPr>
                <w:rFonts w:ascii="Trebuchet MS" w:hAnsi="Trebuchet MS" w:cs="Arial"/>
                <w:color w:val="000000" w:themeColor="text1"/>
              </w:rPr>
              <w:t>.</w:t>
            </w:r>
          </w:p>
          <w:p w14:paraId="6070BCF8" w14:textId="77777777" w:rsidR="00F23E9D" w:rsidRPr="00677A9C" w:rsidRDefault="00F23E9D" w:rsidP="00F23E9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</w:p>
        </w:tc>
        <w:tc>
          <w:tcPr>
            <w:tcW w:w="3000" w:type="dxa"/>
            <w:vAlign w:val="center"/>
          </w:tcPr>
          <w:p w14:paraId="600E607E" w14:textId="6994EBA4" w:rsidR="00F23E9D" w:rsidRPr="00677A9C" w:rsidRDefault="00F23E9D" w:rsidP="00F23E9D">
            <w:pPr>
              <w:rPr>
                <w:rFonts w:ascii="Trebuchet MS" w:hAnsi="Trebuchet MS"/>
              </w:rPr>
            </w:pPr>
          </w:p>
        </w:tc>
      </w:tr>
      <w:tr w:rsidR="00F23E9D" w14:paraId="7E9DC738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A3FE8B8" w14:textId="13D9324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24</w:t>
            </w:r>
          </w:p>
        </w:tc>
        <w:tc>
          <w:tcPr>
            <w:tcW w:w="2569" w:type="dxa"/>
            <w:vAlign w:val="center"/>
          </w:tcPr>
          <w:p w14:paraId="30CFC505" w14:textId="63BACA52" w:rsidR="00F23E9D" w:rsidRPr="00677A9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677A9C">
              <w:rPr>
                <w:rFonts w:ascii="Trebuchet MS" w:hAnsi="Trebuchet MS"/>
                <w:b/>
              </w:rPr>
              <w:t xml:space="preserve">Passive </w:t>
            </w:r>
            <w:r>
              <w:rPr>
                <w:rFonts w:ascii="Trebuchet MS" w:hAnsi="Trebuchet MS"/>
                <w:b/>
              </w:rPr>
              <w:t>v</w:t>
            </w:r>
            <w:r w:rsidRPr="00677A9C">
              <w:rPr>
                <w:rFonts w:ascii="Trebuchet MS" w:hAnsi="Trebuchet MS"/>
                <w:b/>
              </w:rPr>
              <w:t>oice</w:t>
            </w:r>
          </w:p>
        </w:tc>
        <w:tc>
          <w:tcPr>
            <w:tcW w:w="4194" w:type="dxa"/>
            <w:vAlign w:val="center"/>
          </w:tcPr>
          <w:p w14:paraId="2DC6130E" w14:textId="3C5B83D1" w:rsidR="00F23E9D" w:rsidRPr="000C3CA3" w:rsidRDefault="00F23E9D" w:rsidP="00F23E9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Style w:val="Strong"/>
                <w:rFonts w:ascii="Trebuchet MS" w:hAnsi="Trebuchet MS" w:cs="Arial"/>
                <w:b w:val="0"/>
                <w:bCs w:val="0"/>
                <w:color w:val="000000" w:themeColor="text1"/>
              </w:rPr>
            </w:pPr>
            <w:r w:rsidRPr="00677A9C">
              <w:rPr>
                <w:rFonts w:ascii="Trebuchet MS" w:hAnsi="Trebuchet MS" w:cs="Arial"/>
              </w:rPr>
              <w:t xml:space="preserve">A sentence is written </w:t>
            </w:r>
            <w:r>
              <w:rPr>
                <w:rFonts w:ascii="Trebuchet MS" w:hAnsi="Trebuchet MS" w:cs="Arial"/>
              </w:rPr>
              <w:t xml:space="preserve">in passive voice when the </w:t>
            </w:r>
            <w:r w:rsidRPr="008E4599">
              <w:rPr>
                <w:rFonts w:ascii="Trebuchet MS" w:hAnsi="Trebuchet MS" w:cs="Arial"/>
                <w:color w:val="00B050"/>
              </w:rPr>
              <w:t xml:space="preserve">subject </w:t>
            </w:r>
            <w:r>
              <w:rPr>
                <w:rFonts w:ascii="Trebuchet MS" w:hAnsi="Trebuchet MS" w:cs="Arial"/>
              </w:rPr>
              <w:t xml:space="preserve">of the sentence is </w:t>
            </w:r>
            <w:r w:rsidRPr="008E4599">
              <w:rPr>
                <w:rFonts w:ascii="Trebuchet MS" w:hAnsi="Trebuchet MS" w:cs="Arial"/>
                <w:color w:val="0070C0"/>
              </w:rPr>
              <w:t>having something done to it</w:t>
            </w:r>
            <w:r>
              <w:rPr>
                <w:rFonts w:ascii="Trebuchet MS" w:hAnsi="Trebuchet MS" w:cs="Arial"/>
                <w:color w:val="000000" w:themeColor="text1"/>
              </w:rPr>
              <w:t xml:space="preserve"> by the </w:t>
            </w:r>
            <w:r w:rsidRPr="000C3CA3">
              <w:rPr>
                <w:rFonts w:ascii="Trebuchet MS" w:hAnsi="Trebuchet MS" w:cs="Arial"/>
                <w:color w:val="C45911" w:themeColor="accent2" w:themeShade="BF"/>
              </w:rPr>
              <w:t>object</w:t>
            </w:r>
            <w:r>
              <w:rPr>
                <w:rFonts w:ascii="Trebuchet MS" w:hAnsi="Trebuchet MS" w:cs="Arial"/>
                <w:color w:val="000000" w:themeColor="text1"/>
              </w:rPr>
              <w:t>.</w:t>
            </w:r>
          </w:p>
        </w:tc>
        <w:tc>
          <w:tcPr>
            <w:tcW w:w="3000" w:type="dxa"/>
            <w:vAlign w:val="center"/>
          </w:tcPr>
          <w:p w14:paraId="22D5C971" w14:textId="1120E6DF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19E05CAD" w14:textId="25228A83" w:rsidR="00F23E9D" w:rsidRDefault="00F23E9D"/>
    <w:p w14:paraId="3928938A" w14:textId="64B0E7B4" w:rsidR="00DA4AC7" w:rsidRDefault="00DA4AC7"/>
    <w:p w14:paraId="71B5C4AC" w14:textId="6546E3FB" w:rsidR="00DA4AC7" w:rsidRDefault="00DA4AC7"/>
    <w:p w14:paraId="6BA50ACB" w14:textId="359BFC31" w:rsidR="00DA4AC7" w:rsidRDefault="00DA4AC7"/>
    <w:p w14:paraId="3C26B3C0" w14:textId="33CA9F52" w:rsidR="00DA4AC7" w:rsidRDefault="00DA4AC7"/>
    <w:p w14:paraId="4DD310E1" w14:textId="77777777" w:rsidR="00DA4AC7" w:rsidRDefault="00DA4AC7"/>
    <w:p w14:paraId="7CAD0C7F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DD2CFF1" wp14:editId="2B80339C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FE47B" id="Straight Connector 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F97gEAADIEAAAOAAAAZHJzL2Uyb0RvYy54bWysU8tu2zAQvBfoPxC815Kc2mkEywFqIb0U&#10;rdE0H0BTpEWALyxZy/r7Lilb6QsIWvRCieTM7M5otbk/G01OAoJytqHVoqREWO46ZY8Nffr68OYd&#10;JSEy2zHtrGjoKAK9375+tRl8LZaud7oTQFDEhnrwDe1j9HVRBN4Lw8LCeWHxUjowLOIWjkUHbEB1&#10;o4tlWa6LwUHnwXERAp620yXdZn0pBY+fpQwiEt1Q7C3mFfJ6SGux3bD6CMz3il/aYP/QhWHKYtFZ&#10;qmWRkW+gfpMyioMLTsYFd6ZwUiousgd0U5W/uHnsmRfZC4YT/BxT+H+y/NNpD0R1DV1SYpnBT/QY&#10;galjH8nOWYsBOiDLlNPgQ43wnd3DZRf8HpLpswSTnmiHnHO245ytOEfC8XC9rm7LtzeU8Otd8Uz0&#10;EOIH4QxJLw3VyibbrGanjyFiMYReIelYWzI0dHVbrfCTcoZjA7bLhOC06h6U1gkW4HjYaSAnhh//&#10;/c3d3apNPlDsJ1hSblnoJ1wYQ+viBactwpPvyWl+i6MWUxNfhMTk0Fs11U4zK+aCjHNhYzUrITrR&#10;JDY3E8uXiRd8ooo8z39Dnhm5srNxJhtlHfypejxfW5YT/prA5DtFcHDdmGcgR4ODmTO9/ERp8n/c&#10;Z/rzr779DgAA//8DAFBLAwQUAAYACAAAACEAviCBc9kAAAAFAQAADwAAAGRycy9kb3ducmV2Lnht&#10;bEyPwU7DMBBE70j8g7VI3KidgFBJ41SoAsENKLlw28TbJCJeR7HThL/H5UKPOzOaeZtvF9uLI42+&#10;c6whWSkQxLUzHTcays/nmzUIH5AN9o5Jww952BaXFzlmxs38Qcd9aEQsYZ+hhjaEIZPS1y1Z9Cs3&#10;EEfv4EaLIZ5jI82Icyy3vUyVupcWO44LLQ60a6n+3k9WA8pkwvl9Kb9uyzd8TV+ehmqntL6+Wh43&#10;IAIt4T8MJ/yIDkVkqtzExoteQ3wkaFg/gDiZ6i5NQFR/gixyeU5f/AIAAP//AwBQSwECLQAUAAYA&#10;CAAAACEAtoM4kv4AAADhAQAAEwAAAAAAAAAAAAAAAAAAAAAAW0NvbnRlbnRfVHlwZXNdLnhtbFBL&#10;AQItABQABgAIAAAAIQA4/SH/1gAAAJQBAAALAAAAAAAAAAAAAAAAAC8BAABfcmVscy8ucmVsc1BL&#10;AQItABQABgAIAAAAIQBEgSF97gEAADIEAAAOAAAAAAAAAAAAAAAAAC4CAABkcnMvZTJvRG9jLnht&#10;bFBLAQItABQABgAIAAAAIQC+IIFz2QAAAAUBAAAPAAAAAAAAAAAAAAAAAEgEAABkcnMvZG93bnJl&#10;di54bWxQSwUGAAAAAAQABADzAAAATgUAAAAA&#10;" strokecolor="#b3995d" strokeweight="4.5pt">
                <v:stroke dashstyle="1 1" joinstyle="miter" endcap="round"/>
              </v:line>
            </w:pict>
          </mc:Fallback>
        </mc:AlternateContent>
      </w:r>
    </w:p>
    <w:p w14:paraId="15C55176" w14:textId="3645A8E4" w:rsidR="007741EA" w:rsidRDefault="007741EA" w:rsidP="007741EA">
      <w:pPr>
        <w:jc w:val="right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7CC439EA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173F91AC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6D26DE18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0EEEBC53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77BB686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6BA25193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4D2059EE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3C68A7BE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E21C1EC" w14:textId="1D85321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25</w:t>
            </w:r>
          </w:p>
        </w:tc>
        <w:tc>
          <w:tcPr>
            <w:tcW w:w="2569" w:type="dxa"/>
            <w:vAlign w:val="center"/>
          </w:tcPr>
          <w:p w14:paraId="00196044" w14:textId="57506088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2359B2">
              <w:rPr>
                <w:rFonts w:ascii="Trebuchet MS" w:hAnsi="Trebuchet MS"/>
                <w:b/>
              </w:rPr>
              <w:t>Co-ordinating conjunctions</w:t>
            </w:r>
          </w:p>
        </w:tc>
        <w:tc>
          <w:tcPr>
            <w:tcW w:w="4194" w:type="dxa"/>
            <w:vAlign w:val="center"/>
          </w:tcPr>
          <w:p w14:paraId="688EC8E6" w14:textId="337AC725" w:rsidR="00F23E9D" w:rsidRPr="00CD1185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CD1185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Conjunctions are words that link two clauses in a sentence. </w:t>
            </w:r>
            <w:r w:rsidRPr="00CD1185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A co-ordinating conjunction links two clauses with equal weighting.</w:t>
            </w:r>
          </w:p>
        </w:tc>
        <w:tc>
          <w:tcPr>
            <w:tcW w:w="3000" w:type="dxa"/>
            <w:vAlign w:val="center"/>
          </w:tcPr>
          <w:p w14:paraId="48BE023D" w14:textId="626FA0BD" w:rsidR="00F23E9D" w:rsidRPr="00CD1185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  <w:tr w:rsidR="00F23E9D" w14:paraId="293D67A1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443D8B8" w14:textId="2BD21C5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25</w:t>
            </w:r>
          </w:p>
        </w:tc>
        <w:tc>
          <w:tcPr>
            <w:tcW w:w="2569" w:type="dxa"/>
            <w:vAlign w:val="center"/>
          </w:tcPr>
          <w:p w14:paraId="39DDB421" w14:textId="336CC859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2359B2">
              <w:rPr>
                <w:rFonts w:ascii="Trebuchet MS" w:hAnsi="Trebuchet MS"/>
                <w:b/>
              </w:rPr>
              <w:t>Subordinating conjunctions</w:t>
            </w:r>
          </w:p>
        </w:tc>
        <w:tc>
          <w:tcPr>
            <w:tcW w:w="4194" w:type="dxa"/>
            <w:vAlign w:val="center"/>
          </w:tcPr>
          <w:p w14:paraId="0954330E" w14:textId="1B86FAE5" w:rsidR="00F23E9D" w:rsidRPr="00CD1185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CD1185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Conjunctions are words that link two clauses in a sentence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. </w:t>
            </w:r>
            <w:r w:rsidRPr="00CD1185">
              <w:rPr>
                <w:rFonts w:ascii="Trebuchet MS" w:hAnsi="Trebuchet MS" w:cs="Arial"/>
                <w:color w:val="333333"/>
              </w:rPr>
              <w:t>A </w:t>
            </w:r>
            <w:r w:rsidRPr="00CD1185">
              <w:rPr>
                <w:rStyle w:val="Strong"/>
                <w:rFonts w:ascii="Trebuchet MS" w:hAnsi="Trebuchet MS" w:cs="Arial"/>
                <w:b w:val="0"/>
                <w:color w:val="333333"/>
                <w:bdr w:val="none" w:sz="0" w:space="0" w:color="auto" w:frame="1"/>
              </w:rPr>
              <w:t>subordinating</w:t>
            </w:r>
            <w:r>
              <w:rPr>
                <w:rStyle w:val="Strong"/>
                <w:rFonts w:ascii="Trebuchet MS" w:hAnsi="Trebuchet MS" w:cs="Arial"/>
                <w:b w:val="0"/>
                <w:color w:val="333333"/>
                <w:bdr w:val="none" w:sz="0" w:space="0" w:color="auto" w:frame="1"/>
              </w:rPr>
              <w:t xml:space="preserve"> c</w:t>
            </w:r>
            <w:r w:rsidRPr="00CD1185">
              <w:rPr>
                <w:rStyle w:val="Strong"/>
                <w:rFonts w:ascii="Trebuchet MS" w:hAnsi="Trebuchet MS" w:cs="Arial"/>
                <w:b w:val="0"/>
                <w:color w:val="333333"/>
                <w:bdr w:val="none" w:sz="0" w:space="0" w:color="auto" w:frame="1"/>
              </w:rPr>
              <w:t>onjunction</w:t>
            </w:r>
            <w:r w:rsidRPr="00CD1185">
              <w:rPr>
                <w:rFonts w:ascii="Trebuchet MS" w:hAnsi="Trebuchet MS" w:cs="Arial"/>
                <w:color w:val="333333"/>
              </w:rPr>
              <w:t xml:space="preserve"> introduces </w:t>
            </w:r>
            <w:r w:rsidRPr="00CD1185">
              <w:rPr>
                <w:rFonts w:ascii="Trebuchet MS" w:hAnsi="Trebuchet MS" w:cs="Arial"/>
              </w:rPr>
              <w:t>a </w:t>
            </w:r>
            <w:hyperlink r:id="rId7" w:history="1">
              <w:r w:rsidRPr="00CD1185">
                <w:rPr>
                  <w:rStyle w:val="Hyperlink"/>
                  <w:rFonts w:ascii="Trebuchet MS" w:hAnsi="Trebuchet MS" w:cs="Arial"/>
                  <w:color w:val="auto"/>
                  <w:u w:val="none"/>
                  <w:bdr w:val="none" w:sz="0" w:space="0" w:color="auto" w:frame="1"/>
                </w:rPr>
                <w:t>subordinate clause</w:t>
              </w:r>
            </w:hyperlink>
            <w:r w:rsidRPr="00CD1185">
              <w:rPr>
                <w:rFonts w:ascii="Trebuchet MS" w:hAnsi="Trebuchet MS" w:cs="Arial"/>
              </w:rPr>
              <w:t xml:space="preserve"> (a clause </w:t>
            </w:r>
            <w:r w:rsidRPr="00CD1185">
              <w:rPr>
                <w:rFonts w:ascii="Trebuchet MS" w:hAnsi="Trebuchet MS" w:cs="Arial"/>
                <w:color w:val="333333"/>
              </w:rPr>
              <w:t>that does not make sense on its own).</w:t>
            </w:r>
          </w:p>
        </w:tc>
        <w:tc>
          <w:tcPr>
            <w:tcW w:w="3000" w:type="dxa"/>
            <w:vAlign w:val="center"/>
          </w:tcPr>
          <w:p w14:paraId="7E37441F" w14:textId="6F766EF7" w:rsidR="00F23E9D" w:rsidRPr="00CD1185" w:rsidRDefault="00F23E9D" w:rsidP="00F23E9D">
            <w:pPr>
              <w:jc w:val="center"/>
              <w:rPr>
                <w:rFonts w:ascii="Trebuchet MS" w:hAnsi="Trebuchet MS"/>
              </w:rPr>
            </w:pPr>
          </w:p>
        </w:tc>
      </w:tr>
      <w:tr w:rsidR="00F23E9D" w14:paraId="4AB80B96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9A871DE" w14:textId="6AD07C7B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26</w:t>
            </w:r>
          </w:p>
        </w:tc>
        <w:tc>
          <w:tcPr>
            <w:tcW w:w="2569" w:type="dxa"/>
            <w:vAlign w:val="center"/>
          </w:tcPr>
          <w:p w14:paraId="60025D90" w14:textId="55CC5280" w:rsidR="00F23E9D" w:rsidRPr="00494268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494268">
              <w:rPr>
                <w:rFonts w:ascii="Trebuchet MS" w:hAnsi="Trebuchet MS"/>
                <w:b/>
              </w:rPr>
              <w:t>Determiners</w:t>
            </w:r>
          </w:p>
        </w:tc>
        <w:tc>
          <w:tcPr>
            <w:tcW w:w="4194" w:type="dxa"/>
            <w:vAlign w:val="center"/>
          </w:tcPr>
          <w:p w14:paraId="5127E16C" w14:textId="0D22B6BA" w:rsidR="00F23E9D" w:rsidRPr="002359B2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2359B2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determiner introduces a noun.</w:t>
            </w:r>
          </w:p>
        </w:tc>
        <w:tc>
          <w:tcPr>
            <w:tcW w:w="3000" w:type="dxa"/>
            <w:vAlign w:val="center"/>
          </w:tcPr>
          <w:p w14:paraId="01FFBB10" w14:textId="2D8BE0AF" w:rsidR="00F23E9D" w:rsidRPr="00494268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  <w:tr w:rsidR="00F23E9D" w14:paraId="7BA167C3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2388798" w14:textId="6B5C5D1B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27</w:t>
            </w:r>
          </w:p>
        </w:tc>
        <w:tc>
          <w:tcPr>
            <w:tcW w:w="2569" w:type="dxa"/>
            <w:vAlign w:val="center"/>
          </w:tcPr>
          <w:p w14:paraId="4DB68E50" w14:textId="1A01D803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Personal </w:t>
            </w:r>
            <w:r w:rsidRPr="002359B2">
              <w:rPr>
                <w:rFonts w:ascii="Trebuchet MS" w:hAnsi="Trebuchet MS"/>
                <w:b/>
              </w:rPr>
              <w:t>Pronouns</w:t>
            </w:r>
          </w:p>
        </w:tc>
        <w:tc>
          <w:tcPr>
            <w:tcW w:w="4194" w:type="dxa"/>
            <w:vAlign w:val="center"/>
          </w:tcPr>
          <w:p w14:paraId="6F7E6077" w14:textId="344CAB47" w:rsidR="00F23E9D" w:rsidRPr="002359B2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pronoun replaces a noun that has already been introduced.</w:t>
            </w:r>
          </w:p>
        </w:tc>
        <w:tc>
          <w:tcPr>
            <w:tcW w:w="3000" w:type="dxa"/>
            <w:vAlign w:val="center"/>
          </w:tcPr>
          <w:p w14:paraId="5E47980F" w14:textId="6A37633A" w:rsidR="00F23E9D" w:rsidRPr="002359B2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  <w:tr w:rsidR="00F23E9D" w14:paraId="5A9CAE6E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06800BE" w14:textId="552C5D5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28</w:t>
            </w:r>
          </w:p>
        </w:tc>
        <w:tc>
          <w:tcPr>
            <w:tcW w:w="2569" w:type="dxa"/>
            <w:vAlign w:val="center"/>
          </w:tcPr>
          <w:p w14:paraId="50F145C0" w14:textId="5FE216A9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2359B2">
              <w:rPr>
                <w:rFonts w:ascii="Trebuchet MS" w:hAnsi="Trebuchet MS"/>
                <w:b/>
              </w:rPr>
              <w:t>Possessive Pronouns</w:t>
            </w:r>
          </w:p>
        </w:tc>
        <w:tc>
          <w:tcPr>
            <w:tcW w:w="4194" w:type="dxa"/>
            <w:vAlign w:val="center"/>
          </w:tcPr>
          <w:p w14:paraId="5EF537A4" w14:textId="77777777" w:rsidR="00F23E9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pronoun replaces a noun that has already been introduced.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</w:t>
            </w: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Possessive pronouns show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o</w:t>
            </w: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wnership/</w:t>
            </w:r>
          </w:p>
          <w:p w14:paraId="530DB097" w14:textId="1D444419" w:rsidR="00F23E9D" w:rsidRPr="002359B2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belonging.</w:t>
            </w:r>
          </w:p>
        </w:tc>
        <w:tc>
          <w:tcPr>
            <w:tcW w:w="3000" w:type="dxa"/>
            <w:vAlign w:val="center"/>
          </w:tcPr>
          <w:p w14:paraId="4F3C6287" w14:textId="69E6971D" w:rsidR="00F23E9D" w:rsidRPr="002359B2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  <w:tr w:rsidR="00F23E9D" w14:paraId="16309BA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0ADDE76" w14:textId="30C8DBB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29</w:t>
            </w:r>
          </w:p>
        </w:tc>
        <w:tc>
          <w:tcPr>
            <w:tcW w:w="2569" w:type="dxa"/>
            <w:vAlign w:val="center"/>
          </w:tcPr>
          <w:p w14:paraId="493C1096" w14:textId="3B870A09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Relative Clauses/Pronouns</w:t>
            </w:r>
          </w:p>
        </w:tc>
        <w:tc>
          <w:tcPr>
            <w:tcW w:w="4194" w:type="dxa"/>
            <w:vAlign w:val="center"/>
          </w:tcPr>
          <w:p w14:paraId="20551B6B" w14:textId="5532EDF4" w:rsidR="00F23E9D" w:rsidRPr="00E015F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E015FC">
              <w:rPr>
                <w:rStyle w:val="Strong"/>
                <w:rFonts w:ascii="Trebuchet MS" w:hAnsi="Trebuchet MS" w:cs="Arial"/>
                <w:b w:val="0"/>
                <w:u w:val="single"/>
                <w:bdr w:val="none" w:sz="0" w:space="0" w:color="auto" w:frame="1"/>
              </w:rPr>
              <w:t>R</w:t>
            </w:r>
            <w:r w:rsidRPr="00E015FC">
              <w:rPr>
                <w:rStyle w:val="Strong"/>
                <w:rFonts w:ascii="Trebuchet MS" w:hAnsi="Trebuchet MS"/>
                <w:b w:val="0"/>
                <w:u w:val="single"/>
                <w:bdr w:val="none" w:sz="0" w:space="0" w:color="auto" w:frame="1"/>
              </w:rPr>
              <w:t>elative clauses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add information to a sentence using a relative </w:t>
            </w:r>
            <w:r w:rsidRPr="00E015FC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>pronoun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.</w:t>
            </w:r>
          </w:p>
        </w:tc>
        <w:tc>
          <w:tcPr>
            <w:tcW w:w="3000" w:type="dxa"/>
            <w:vAlign w:val="center"/>
          </w:tcPr>
          <w:p w14:paraId="7C0991F0" w14:textId="4E4014B7" w:rsidR="00F23E9D" w:rsidRPr="00E015FC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  <w:tr w:rsidR="00F23E9D" w14:paraId="33EA4465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E140288" w14:textId="1389BD7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30</w:t>
            </w:r>
          </w:p>
        </w:tc>
        <w:tc>
          <w:tcPr>
            <w:tcW w:w="2569" w:type="dxa"/>
            <w:vAlign w:val="center"/>
          </w:tcPr>
          <w:p w14:paraId="40B20F52" w14:textId="62E18C05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Phrases</w:t>
            </w:r>
          </w:p>
        </w:tc>
        <w:tc>
          <w:tcPr>
            <w:tcW w:w="4194" w:type="dxa"/>
            <w:vAlign w:val="center"/>
          </w:tcPr>
          <w:p w14:paraId="6E079636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>A phrase is a small group of words that does not contain a verb (as soon as a verb is included, the group of words become a </w:t>
            </w:r>
            <w:hyperlink r:id="rId8" w:history="1">
              <w:r w:rsidRPr="00C972A6">
                <w:rPr>
                  <w:rStyle w:val="Hyperlink"/>
                  <w:rFonts w:ascii="Trebuchet MS" w:hAnsi="Trebuchet MS" w:cs="Arial"/>
                  <w:color w:val="auto"/>
                  <w:u w:val="none"/>
                  <w:bdr w:val="none" w:sz="0" w:space="0" w:color="auto" w:frame="1"/>
                </w:rPr>
                <w:t>clause</w:t>
              </w:r>
            </w:hyperlink>
            <w:r w:rsidRPr="00C972A6">
              <w:rPr>
                <w:rFonts w:ascii="Trebuchet MS" w:hAnsi="Trebuchet MS" w:cs="Arial"/>
              </w:rPr>
              <w:t>).</w:t>
            </w:r>
          </w:p>
          <w:p w14:paraId="4BD3FAEB" w14:textId="77777777" w:rsidR="00F23E9D" w:rsidRPr="00C972A6" w:rsidRDefault="00F23E9D" w:rsidP="00F23E9D">
            <w:pPr>
              <w:jc w:val="center"/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</w:pPr>
            <w:r w:rsidRPr="00C972A6">
              <w:rPr>
                <w:rStyle w:val="Strong"/>
                <w:rFonts w:ascii="Trebuchet MS" w:hAnsi="Trebuchet MS"/>
                <w:b w:val="0"/>
                <w:u w:val="single"/>
                <w:bdr w:val="none" w:sz="0" w:space="0" w:color="auto" w:frame="1"/>
              </w:rPr>
              <w:t>Noun phrases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include a </w:t>
            </w:r>
            <w:r w:rsidRPr="00C972A6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noun 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and </w:t>
            </w:r>
            <w:r w:rsidRPr="00C972A6">
              <w:rPr>
                <w:rStyle w:val="Strong"/>
                <w:rFonts w:ascii="Trebuchet MS" w:hAnsi="Trebuchet MS"/>
                <w:b w:val="0"/>
                <w:color w:val="0070C0"/>
                <w:bdr w:val="none" w:sz="0" w:space="0" w:color="auto" w:frame="1"/>
              </w:rPr>
              <w:t>adjective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.</w:t>
            </w:r>
          </w:p>
          <w:p w14:paraId="24C54C9F" w14:textId="77777777" w:rsidR="00F23E9D" w:rsidRDefault="00F23E9D" w:rsidP="00F23E9D">
            <w:pPr>
              <w:jc w:val="center"/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</w:pPr>
            <w:r w:rsidRPr="00C972A6">
              <w:rPr>
                <w:rStyle w:val="Strong"/>
                <w:rFonts w:ascii="Trebuchet MS" w:hAnsi="Trebuchet MS"/>
                <w:b w:val="0"/>
                <w:u w:val="single"/>
                <w:bdr w:val="none" w:sz="0" w:space="0" w:color="auto" w:frame="1"/>
              </w:rPr>
              <w:t>Prepositional phrases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show place and include a </w:t>
            </w:r>
            <w:r w:rsidRPr="00C972A6">
              <w:rPr>
                <w:rStyle w:val="Strong"/>
                <w:rFonts w:ascii="Trebuchet MS" w:hAnsi="Trebuchet MS"/>
                <w:b w:val="0"/>
                <w:color w:val="C45911" w:themeColor="accent2" w:themeShade="BF"/>
                <w:bdr w:val="none" w:sz="0" w:space="0" w:color="auto" w:frame="1"/>
              </w:rPr>
              <w:t>preposition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.</w:t>
            </w:r>
          </w:p>
          <w:p w14:paraId="0A02968F" w14:textId="4AE0B40A" w:rsidR="00F23E9D" w:rsidRPr="00C972A6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C972A6">
              <w:rPr>
                <w:rStyle w:val="Strong"/>
                <w:rFonts w:ascii="Trebuchet MS" w:hAnsi="Trebuchet MS" w:cs="Arial"/>
                <w:b w:val="0"/>
                <w:u w:val="single"/>
                <w:bdr w:val="none" w:sz="0" w:space="0" w:color="auto" w:frame="1"/>
              </w:rPr>
              <w:t>Adverbial phrases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are built around an </w:t>
            </w:r>
            <w:r w:rsidRPr="00C972A6">
              <w:rPr>
                <w:rStyle w:val="Strong"/>
                <w:rFonts w:ascii="Trebuchet MS" w:hAnsi="Trebuchet MS" w:cs="Arial"/>
                <w:b w:val="0"/>
                <w:color w:val="7030A0"/>
                <w:bdr w:val="none" w:sz="0" w:space="0" w:color="auto" w:frame="1"/>
              </w:rPr>
              <w:t>adverb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.</w:t>
            </w:r>
          </w:p>
        </w:tc>
        <w:tc>
          <w:tcPr>
            <w:tcW w:w="3000" w:type="dxa"/>
            <w:vAlign w:val="center"/>
          </w:tcPr>
          <w:p w14:paraId="2056904B" w14:textId="0B67A0E0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</w:tbl>
    <w:p w14:paraId="3EB323C0" w14:textId="796F58AF" w:rsidR="00F23E9D" w:rsidRDefault="00F23E9D"/>
    <w:p w14:paraId="3FAA2CE8" w14:textId="7E899984" w:rsidR="00F23E9D" w:rsidRDefault="00F23E9D"/>
    <w:p w14:paraId="2D3289F1" w14:textId="353B762F" w:rsidR="007741EA" w:rsidRDefault="007741EA" w:rsidP="007741EA">
      <w:pPr>
        <w:rPr>
          <w:rFonts w:ascii="Trebuchet MS" w:hAnsi="Trebuchet MS"/>
          <w:sz w:val="22"/>
          <w:szCs w:val="22"/>
        </w:rPr>
      </w:pPr>
    </w:p>
    <w:p w14:paraId="4531B8DF" w14:textId="1F8E2E03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2C87EB41" w14:textId="7558DEFF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6D6FDA4A" w14:textId="77163A3F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2AC57C59" w14:textId="754026BD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391B1AA5" w14:textId="5FD9FAB0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48732E78" w14:textId="05CA871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45AD3A7F" w14:textId="21A9FC5F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11438103" w14:textId="65B901EA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058B6632" w14:textId="4FDC4D20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5187B0F8" w14:textId="5D9D0CF5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6D06FE4C" w14:textId="4056AE02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585E5B11" w14:textId="36D87AEF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29F101E9" w14:textId="1DE30E61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2AAB64B3" w14:textId="0C42E91E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7DF5DF50" w14:textId="5C8501D6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3A49F156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06E2B87F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3EC913" wp14:editId="66B4BF02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F598B" id="Straight Connector 3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OAv7gEAADIEAAAOAAAAZHJzL2Uyb0RvYy54bWysU8tu2zAQvBfoPxC815Li2mkEywFqIb0U&#10;rdE0H0BTpEWALyxZy/r7Lilb6QsIWvRCieTM7M5otbk/G01OAoJytqHVoqREWO46ZY8Nffr68OYd&#10;JSEy2zHtrGjoKAK9375+tRl8LW5c73QngKCIDfXgG9rH6OuiCLwXhoWF88LipXRgWMQtHIsO2IDq&#10;Rhc3ZbkuBgedB8dFCHjaTpd0m/WlFDx+ljKISHRDsbeYV8jrIa3FdsPqIzDfK35pg/1DF4Ypi0Vn&#10;qZZFRr6B+k3KKA4uOBkX3JnCSam4yB7QTVX+4uaxZ15kLxhO8HNM4f/J8k+nPRDVNXRJiWUGP9Fj&#10;BKaOfSQ7Zy0G6IAsU06DDzXCd3YPl13we0imzxJMeqIdcs7ZjnO24hwJx8P1urot32IRfr0rnoke&#10;QvwgnCHppaFa2WSb1ez0MUQshtArJB1rS4aGrm6rFX5SznBswHaZEJxW3YPSOsECHA87DeTE8OO/&#10;X97drdrkA8V+giXlloV+woUxtC5ecNoiPPmenOa3OGoxNfFFSEwOvVVT7TSzYi7IOBc2VrMSohNN&#10;YnMzsXyZeMEnqsjz/DfkmZErOxtnslHWwZ+qx/O1ZTnhrwlMvlMEB9eNeQZyNDiYOdPLT5Qm/8d9&#10;pj//6tvvAAAA//8DAFBLAwQUAAYACAAAACEAviCBc9kAAAAFAQAADwAAAGRycy9kb3ducmV2Lnht&#10;bEyPwU7DMBBE70j8g7VI3KidgFBJ41SoAsENKLlw28TbJCJeR7HThL/H5UKPOzOaeZtvF9uLI42+&#10;c6whWSkQxLUzHTcays/nmzUIH5AN9o5Jww952BaXFzlmxs38Qcd9aEQsYZ+hhjaEIZPS1y1Z9Cs3&#10;EEfv4EaLIZ5jI82Icyy3vUyVupcWO44LLQ60a6n+3k9WA8pkwvl9Kb9uyzd8TV+ehmqntL6+Wh43&#10;IAIt4T8MJ/yIDkVkqtzExoteQ3wkaFg/gDiZ6i5NQFR/gixyeU5f/AIAAP//AwBQSwECLQAUAAYA&#10;CAAAACEAtoM4kv4AAADhAQAAEwAAAAAAAAAAAAAAAAAAAAAAW0NvbnRlbnRfVHlwZXNdLnhtbFBL&#10;AQItABQABgAIAAAAIQA4/SH/1gAAAJQBAAALAAAAAAAAAAAAAAAAAC8BAABfcmVscy8ucmVsc1BL&#10;AQItABQABgAIAAAAIQA/1OAv7gEAADIEAAAOAAAAAAAAAAAAAAAAAC4CAABkcnMvZTJvRG9jLnht&#10;bFBLAQItABQABgAIAAAAIQC+IIFz2QAAAAUBAAAPAAAAAAAAAAAAAAAAAEgEAABkcnMvZG93bnJl&#10;di54bWxQSwUGAAAAAAQABADzAAAATgUAAAAA&#10;" strokecolor="#b3995d" strokeweight="4.5pt">
                <v:stroke dashstyle="1 1" joinstyle="miter" endcap="round"/>
              </v:line>
            </w:pict>
          </mc:Fallback>
        </mc:AlternateContent>
      </w:r>
    </w:p>
    <w:p w14:paraId="42CCA0BA" w14:textId="21937689" w:rsidR="007741EA" w:rsidRDefault="007741EA" w:rsidP="007741EA">
      <w:pPr>
        <w:jc w:val="right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7A85A8F2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40C5ACDE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2D2108C5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74AF461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0321F6F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490D3F1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1C3B61BB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7337188D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7128AB1" w14:textId="7E2DD0E0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31</w:t>
            </w:r>
          </w:p>
        </w:tc>
        <w:tc>
          <w:tcPr>
            <w:tcW w:w="2569" w:type="dxa"/>
            <w:vAlign w:val="center"/>
          </w:tcPr>
          <w:p w14:paraId="2D5F88E3" w14:textId="48B8F59C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Semi-colon</w:t>
            </w:r>
          </w:p>
        </w:tc>
        <w:tc>
          <w:tcPr>
            <w:tcW w:w="4194" w:type="dxa"/>
            <w:vAlign w:val="center"/>
          </w:tcPr>
          <w:p w14:paraId="4513251C" w14:textId="4D1FDBAA" w:rsidR="00F23E9D" w:rsidRPr="005A1FA2" w:rsidRDefault="00F23E9D" w:rsidP="00F23E9D">
            <w:pPr>
              <w:jc w:val="center"/>
              <w:rPr>
                <w:rStyle w:val="Strong"/>
                <w:rFonts w:ascii="Trebuchet MS" w:hAnsi="Trebuchet MS" w:cs="Arial"/>
                <w:bdr w:val="none" w:sz="0" w:space="0" w:color="auto" w:frame="1"/>
              </w:rPr>
            </w:pP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semi-colon is used to separate two</w:t>
            </w:r>
            <w:r w:rsidRPr="005A1FA2">
              <w:rPr>
                <w:rStyle w:val="Strong"/>
                <w:rFonts w:ascii="Trebuchet MS" w:hAnsi="Trebuchet MS" w:cs="Arial"/>
                <w:bdr w:val="none" w:sz="0" w:space="0" w:color="auto" w:frame="1"/>
              </w:rPr>
              <w:t> </w:t>
            </w:r>
            <w:hyperlink r:id="rId9" w:history="1">
              <w:r w:rsidRPr="005A1FA2">
                <w:rPr>
                  <w:rStyle w:val="Hyperlink"/>
                  <w:rFonts w:ascii="Trebuchet MS" w:hAnsi="Trebuchet MS" w:cs="Arial"/>
                  <w:bCs/>
                  <w:color w:val="auto"/>
                  <w:u w:val="none"/>
                  <w:bdr w:val="none" w:sz="0" w:space="0" w:color="auto" w:frame="1"/>
                </w:rPr>
                <w:t>independent (main) clauses</w:t>
              </w:r>
            </w:hyperlink>
            <w:r w:rsidRPr="005A1FA2">
              <w:rPr>
                <w:rStyle w:val="Strong"/>
                <w:rFonts w:ascii="Trebuchet MS" w:hAnsi="Trebuchet MS" w:cs="Arial"/>
                <w:bdr w:val="none" w:sz="0" w:space="0" w:color="auto" w:frame="1"/>
              </w:rPr>
              <w:t> </w:t>
            </w: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that are closely related. </w:t>
            </w:r>
            <w:r w:rsidRPr="005A1FA2">
              <w:rPr>
                <w:rFonts w:ascii="Trebuchet MS" w:hAnsi="Trebuchet MS" w:cs="Arial"/>
              </w:rPr>
              <w:t>The clauses must be on the same theme and not be joined together with a conjunction; the semi-colon takes the place of the conjunction within the sentence.</w:t>
            </w:r>
          </w:p>
        </w:tc>
        <w:tc>
          <w:tcPr>
            <w:tcW w:w="3000" w:type="dxa"/>
            <w:vAlign w:val="center"/>
          </w:tcPr>
          <w:p w14:paraId="0A83894D" w14:textId="2280D758" w:rsidR="00F23E9D" w:rsidRPr="002359B2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  <w:tr w:rsidR="00F23E9D" w14:paraId="4A7C0002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7C18035" w14:textId="095BE188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32</w:t>
            </w:r>
          </w:p>
        </w:tc>
        <w:tc>
          <w:tcPr>
            <w:tcW w:w="2569" w:type="dxa"/>
            <w:vAlign w:val="center"/>
          </w:tcPr>
          <w:p w14:paraId="1560440D" w14:textId="3034BD78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Colon</w:t>
            </w:r>
          </w:p>
        </w:tc>
        <w:tc>
          <w:tcPr>
            <w:tcW w:w="4194" w:type="dxa"/>
            <w:vAlign w:val="center"/>
          </w:tcPr>
          <w:p w14:paraId="291F758D" w14:textId="3DF0F546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colon is</w:t>
            </w:r>
            <w:r w:rsidRPr="00AC616D">
              <w:rPr>
                <w:rFonts w:ascii="Trebuchet MS" w:hAnsi="Trebuchet MS" w:cs="Arial"/>
                <w:b/>
              </w:rPr>
              <w:t> 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used to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introduce a list</w:t>
            </w:r>
            <w:r w:rsidRPr="00AC616D">
              <w:rPr>
                <w:rFonts w:ascii="Trebuchet MS" w:hAnsi="Trebuchet MS" w:cs="Arial"/>
              </w:rPr>
              <w:t> or 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to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>separate two independent but linked </w:t>
            </w:r>
            <w:hyperlink r:id="rId10" w:history="1">
              <w:r w:rsidRPr="00AC616D">
                <w:rPr>
                  <w:rStyle w:val="Hyperlink"/>
                  <w:rFonts w:ascii="Trebuchet MS" w:hAnsi="Trebuchet MS" w:cs="Arial"/>
                  <w:b/>
                  <w:bCs/>
                  <w:color w:val="0070C0"/>
                  <w:u w:val="none"/>
                  <w:bdr w:val="none" w:sz="0" w:space="0" w:color="auto" w:frame="1"/>
                </w:rPr>
                <w:t>clauses</w:t>
              </w:r>
            </w:hyperlink>
            <w:r w:rsidRPr="00AC616D">
              <w:rPr>
                <w:rFonts w:ascii="Trebuchet MS" w:hAnsi="Trebuchet MS" w:cs="Arial"/>
              </w:rPr>
              <w:t> (colons are used to s</w:t>
            </w:r>
            <w:r w:rsidRPr="00AC616D">
              <w:rPr>
                <w:rFonts w:ascii="Trebuchet MS" w:hAnsi="Trebuchet MS"/>
              </w:rPr>
              <w:t>how</w:t>
            </w:r>
            <w:r w:rsidRPr="00AC616D">
              <w:rPr>
                <w:rFonts w:ascii="Trebuchet MS" w:hAnsi="Trebuchet MS" w:cs="Arial"/>
              </w:rPr>
              <w:t xml:space="preserve"> that both clauses in the sentence are closely linked and the second clause emphasises, adds clarification, or adds further detail to the first clause).</w:t>
            </w:r>
          </w:p>
        </w:tc>
        <w:tc>
          <w:tcPr>
            <w:tcW w:w="3000" w:type="dxa"/>
            <w:vAlign w:val="center"/>
          </w:tcPr>
          <w:p w14:paraId="36ED58FF" w14:textId="43D1FD9F" w:rsidR="00F23E9D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</w:tc>
      </w:tr>
      <w:tr w:rsidR="00F23E9D" w14:paraId="5912CC53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2322C20" w14:textId="6CEFD6D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33</w:t>
            </w:r>
          </w:p>
        </w:tc>
        <w:tc>
          <w:tcPr>
            <w:tcW w:w="2569" w:type="dxa"/>
            <w:vAlign w:val="center"/>
          </w:tcPr>
          <w:p w14:paraId="49D39C12" w14:textId="54DE518D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Dashes</w:t>
            </w:r>
          </w:p>
        </w:tc>
        <w:tc>
          <w:tcPr>
            <w:tcW w:w="4194" w:type="dxa"/>
            <w:vAlign w:val="center"/>
          </w:tcPr>
          <w:p w14:paraId="56172D36" w14:textId="62505BE6" w:rsidR="00F23E9D" w:rsidRPr="00864ADF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864ADF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</w:t>
            </w:r>
            <w:r w:rsidRPr="00864ADF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dash 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is used for parenthesis (to show </w:t>
            </w:r>
            <w:r w:rsidRPr="00864ADF">
              <w:rPr>
                <w:rStyle w:val="Strong"/>
                <w:rFonts w:ascii="Trebuchet MS" w:hAnsi="Trebuchet MS"/>
                <w:b w:val="0"/>
                <w:color w:val="0070C0"/>
                <w:bdr w:val="none" w:sz="0" w:space="0" w:color="auto" w:frame="1"/>
              </w:rPr>
              <w:t>extra information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)</w:t>
            </w:r>
          </w:p>
        </w:tc>
        <w:tc>
          <w:tcPr>
            <w:tcW w:w="3000" w:type="dxa"/>
            <w:vAlign w:val="center"/>
          </w:tcPr>
          <w:p w14:paraId="522E662E" w14:textId="69FB8E82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7C3E90FE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C0AB2E3" w14:textId="57A94E6A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34</w:t>
            </w:r>
          </w:p>
        </w:tc>
        <w:tc>
          <w:tcPr>
            <w:tcW w:w="2569" w:type="dxa"/>
            <w:vAlign w:val="center"/>
          </w:tcPr>
          <w:p w14:paraId="617D6F20" w14:textId="420D4840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Brackets</w:t>
            </w:r>
          </w:p>
        </w:tc>
        <w:tc>
          <w:tcPr>
            <w:tcW w:w="4194" w:type="dxa"/>
            <w:vAlign w:val="center"/>
          </w:tcPr>
          <w:p w14:paraId="241D1577" w14:textId="4EC94C23" w:rsidR="00F23E9D" w:rsidRPr="00864ADF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864ADF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Brackets 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are used for parenthesis (to show </w:t>
            </w:r>
            <w:r w:rsidRPr="00864ADF">
              <w:rPr>
                <w:rStyle w:val="Strong"/>
                <w:rFonts w:ascii="Trebuchet MS" w:hAnsi="Trebuchet MS"/>
                <w:b w:val="0"/>
                <w:color w:val="0070C0"/>
                <w:bdr w:val="none" w:sz="0" w:space="0" w:color="auto" w:frame="1"/>
              </w:rPr>
              <w:t>extra information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)</w:t>
            </w:r>
          </w:p>
        </w:tc>
        <w:tc>
          <w:tcPr>
            <w:tcW w:w="3000" w:type="dxa"/>
            <w:vAlign w:val="center"/>
          </w:tcPr>
          <w:p w14:paraId="0ACD2CDB" w14:textId="7296F195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065FE6F7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9BD07ED" w14:textId="405DAAD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35</w:t>
            </w:r>
          </w:p>
        </w:tc>
        <w:tc>
          <w:tcPr>
            <w:tcW w:w="2569" w:type="dxa"/>
            <w:vAlign w:val="center"/>
          </w:tcPr>
          <w:p w14:paraId="33E5C4F9" w14:textId="7F9C5A1E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Main (independent) clause</w:t>
            </w:r>
          </w:p>
        </w:tc>
        <w:tc>
          <w:tcPr>
            <w:tcW w:w="4194" w:type="dxa"/>
            <w:vAlign w:val="center"/>
          </w:tcPr>
          <w:p w14:paraId="10C24EF0" w14:textId="3B52E8EF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</w:t>
            </w:r>
            <w:r w:rsidRPr="00AC616D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main clause 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include</w:t>
            </w:r>
            <w:r w:rsidR="007741EA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s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a subject and a verb and make sense by itself.</w:t>
            </w:r>
          </w:p>
        </w:tc>
        <w:tc>
          <w:tcPr>
            <w:tcW w:w="3000" w:type="dxa"/>
            <w:vAlign w:val="center"/>
          </w:tcPr>
          <w:p w14:paraId="095B15CC" w14:textId="23BED199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1640AF8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DE44618" w14:textId="112B0CC8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36</w:t>
            </w:r>
          </w:p>
        </w:tc>
        <w:tc>
          <w:tcPr>
            <w:tcW w:w="2569" w:type="dxa"/>
            <w:vAlign w:val="center"/>
          </w:tcPr>
          <w:p w14:paraId="4961DE03" w14:textId="5D0D4E76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Subordinate clause</w:t>
            </w:r>
          </w:p>
        </w:tc>
        <w:tc>
          <w:tcPr>
            <w:tcW w:w="4194" w:type="dxa"/>
            <w:vAlign w:val="center"/>
          </w:tcPr>
          <w:p w14:paraId="4A8EE405" w14:textId="1B027D34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A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 xml:space="preserve">subordinate clause 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does not </w:t>
            </w:r>
            <w:proofErr w:type="gramStart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makes</w:t>
            </w:r>
            <w:proofErr w:type="gramEnd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sense by itself and adds information to a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main clause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.</w:t>
            </w:r>
          </w:p>
        </w:tc>
        <w:tc>
          <w:tcPr>
            <w:tcW w:w="3000" w:type="dxa"/>
            <w:vAlign w:val="center"/>
          </w:tcPr>
          <w:p w14:paraId="66CE5FDE" w14:textId="6A7BA6C8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184B321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4EEEE31" w14:textId="04B77E0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37</w:t>
            </w:r>
          </w:p>
        </w:tc>
        <w:tc>
          <w:tcPr>
            <w:tcW w:w="2569" w:type="dxa"/>
            <w:vAlign w:val="center"/>
          </w:tcPr>
          <w:p w14:paraId="3D34B979" w14:textId="2EADE996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Apostrophes to show contraction</w:t>
            </w:r>
          </w:p>
        </w:tc>
        <w:tc>
          <w:tcPr>
            <w:tcW w:w="4194" w:type="dxa"/>
            <w:vAlign w:val="center"/>
          </w:tcPr>
          <w:p w14:paraId="2ABC3179" w14:textId="3A8EE963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Fonts w:ascii="Trebuchet MS" w:hAnsi="Trebuchet MS" w:cs="Arial"/>
                <w:color w:val="333333"/>
              </w:rPr>
              <w:t xml:space="preserve">When two words are put </w:t>
            </w:r>
            <w:proofErr w:type="gramStart"/>
            <w:r w:rsidRPr="00AC616D">
              <w:rPr>
                <w:rFonts w:ascii="Trebuchet MS" w:hAnsi="Trebuchet MS" w:cs="Arial"/>
                <w:color w:val="333333"/>
              </w:rPr>
              <w:t>together</w:t>
            </w:r>
            <w:proofErr w:type="gramEnd"/>
            <w:r>
              <w:rPr>
                <w:rFonts w:ascii="Trebuchet MS" w:hAnsi="Trebuchet MS" w:cs="Arial"/>
                <w:color w:val="333333"/>
              </w:rPr>
              <w:t xml:space="preserve"> </w:t>
            </w:r>
            <w:r w:rsidRPr="00AC616D">
              <w:rPr>
                <w:rFonts w:ascii="Trebuchet MS" w:hAnsi="Trebuchet MS" w:cs="Arial"/>
                <w:color w:val="333333"/>
              </w:rPr>
              <w:t>and some letters are missed out, we need to add an apostrophe where the missing letters are.</w:t>
            </w:r>
          </w:p>
        </w:tc>
        <w:tc>
          <w:tcPr>
            <w:tcW w:w="3000" w:type="dxa"/>
            <w:vAlign w:val="center"/>
          </w:tcPr>
          <w:p w14:paraId="10C2B29F" w14:textId="24BA3C72" w:rsidR="00F23E9D" w:rsidRPr="00AC616D" w:rsidRDefault="00F23E9D" w:rsidP="00F23E9D">
            <w:pPr>
              <w:jc w:val="center"/>
              <w:rPr>
                <w:rFonts w:ascii="Trebuchet MS" w:hAnsi="Trebuchet MS" w:cs="Arial"/>
                <w:color w:val="0070C0"/>
              </w:rPr>
            </w:pPr>
          </w:p>
        </w:tc>
      </w:tr>
      <w:tr w:rsidR="00F23E9D" w14:paraId="352AE53A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16C4512" w14:textId="4FC2D168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38</w:t>
            </w:r>
          </w:p>
        </w:tc>
        <w:tc>
          <w:tcPr>
            <w:tcW w:w="2569" w:type="dxa"/>
            <w:vAlign w:val="center"/>
          </w:tcPr>
          <w:p w14:paraId="21A29CDB" w14:textId="4B863E6D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 xml:space="preserve">Apostrophes </w:t>
            </w:r>
            <w:r>
              <w:rPr>
                <w:rFonts w:ascii="Trebuchet MS" w:hAnsi="Trebuchet MS"/>
                <w:b/>
              </w:rPr>
              <w:t>to show</w:t>
            </w:r>
            <w:r w:rsidRPr="00AC616D">
              <w:rPr>
                <w:rFonts w:ascii="Trebuchet MS" w:hAnsi="Trebuchet MS"/>
                <w:b/>
              </w:rPr>
              <w:t xml:space="preserve"> possession</w:t>
            </w:r>
          </w:p>
        </w:tc>
        <w:tc>
          <w:tcPr>
            <w:tcW w:w="4194" w:type="dxa"/>
            <w:vAlign w:val="center"/>
          </w:tcPr>
          <w:p w14:paraId="6669AA69" w14:textId="77777777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postrophes can be used to show that something belongs to someone.</w:t>
            </w:r>
          </w:p>
          <w:p w14:paraId="77AC07DE" w14:textId="77777777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</w:p>
          <w:p w14:paraId="42523EAB" w14:textId="1EEF8DDF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When the noun is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singular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, </w:t>
            </w:r>
            <w:proofErr w:type="gramStart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add ’</w:t>
            </w:r>
            <w:proofErr w:type="gramEnd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s.</w:t>
            </w:r>
          </w:p>
          <w:p w14:paraId="3B4C2899" w14:textId="77777777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</w:p>
          <w:p w14:paraId="766844D0" w14:textId="65557AD2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When the noun is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>plural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, </w:t>
            </w:r>
            <w:proofErr w:type="gramStart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add ’</w:t>
            </w:r>
            <w:proofErr w:type="gramEnd"/>
          </w:p>
        </w:tc>
        <w:tc>
          <w:tcPr>
            <w:tcW w:w="3000" w:type="dxa"/>
            <w:vAlign w:val="center"/>
          </w:tcPr>
          <w:p w14:paraId="1924D5CD" w14:textId="17ADA993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076C1498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69F98C1" w14:textId="1130262F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39</w:t>
            </w:r>
          </w:p>
        </w:tc>
        <w:tc>
          <w:tcPr>
            <w:tcW w:w="2569" w:type="dxa"/>
            <w:vAlign w:val="center"/>
          </w:tcPr>
          <w:p w14:paraId="53B3F93B" w14:textId="2303901A" w:rsidR="00F23E9D" w:rsidRPr="00524344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524344">
              <w:rPr>
                <w:rFonts w:ascii="Trebuchet MS" w:hAnsi="Trebuchet MS"/>
                <w:b/>
              </w:rPr>
              <w:t>Inverted commas</w:t>
            </w:r>
          </w:p>
        </w:tc>
        <w:tc>
          <w:tcPr>
            <w:tcW w:w="4194" w:type="dxa"/>
            <w:vAlign w:val="center"/>
          </w:tcPr>
          <w:p w14:paraId="1550A739" w14:textId="3C5C9551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Inverted commas:</w:t>
            </w:r>
          </w:p>
          <w:p w14:paraId="1BD8A97F" w14:textId="77777777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Speech marks</w:t>
            </w:r>
          </w:p>
          <w:p w14:paraId="4EBF3126" w14:textId="77777777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7030A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7030A0"/>
                <w:bdr w:val="none" w:sz="0" w:space="0" w:color="auto" w:frame="1"/>
              </w:rPr>
              <w:t>Capital letter</w:t>
            </w:r>
          </w:p>
          <w:p w14:paraId="70D56E73" w14:textId="77777777" w:rsidR="00F23E9D" w:rsidRPr="00A14FA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C45911" w:themeColor="accent2" w:themeShade="BF"/>
                <w:bdr w:val="none" w:sz="0" w:space="0" w:color="auto" w:frame="1"/>
              </w:rPr>
            </w:pPr>
            <w:r w:rsidRPr="00A14FAC">
              <w:rPr>
                <w:rStyle w:val="Strong"/>
                <w:rFonts w:ascii="Trebuchet MS" w:hAnsi="Trebuchet MS" w:cs="Arial"/>
                <w:b w:val="0"/>
                <w:color w:val="C45911" w:themeColor="accent2" w:themeShade="BF"/>
                <w:bdr w:val="none" w:sz="0" w:space="0" w:color="auto" w:frame="1"/>
              </w:rPr>
              <w:t>Actual speech</w:t>
            </w:r>
          </w:p>
          <w:p w14:paraId="7A9FEB4B" w14:textId="77777777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C0000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C00000"/>
                <w:bdr w:val="none" w:sz="0" w:space="0" w:color="auto" w:frame="1"/>
              </w:rPr>
              <w:t>Punctuation</w:t>
            </w:r>
          </w:p>
          <w:p w14:paraId="3A6D3376" w14:textId="294AF9C4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Speech marks</w:t>
            </w:r>
          </w:p>
        </w:tc>
        <w:tc>
          <w:tcPr>
            <w:tcW w:w="3000" w:type="dxa"/>
            <w:vAlign w:val="center"/>
          </w:tcPr>
          <w:p w14:paraId="0A5C0658" w14:textId="7C4F1CCD" w:rsidR="00F23E9D" w:rsidRPr="00524344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</w:tbl>
    <w:p w14:paraId="14551C2D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03E36071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65BEED91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4774A57D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7BF115F1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3BC6BE8E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7407C344" w14:textId="77777777" w:rsidR="00DA4AC7" w:rsidRDefault="00DA4AC7" w:rsidP="007741EA">
      <w:pPr>
        <w:rPr>
          <w:rFonts w:ascii="Trebuchet MS" w:hAnsi="Trebuchet MS"/>
          <w:sz w:val="22"/>
          <w:szCs w:val="22"/>
        </w:rPr>
      </w:pPr>
    </w:p>
    <w:p w14:paraId="20C5A5FB" w14:textId="68DAF5C5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97FD1B3" wp14:editId="779C92AC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F8D70" id="Straight Connector 4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NdI7gEAADIEAAAOAAAAZHJzL2Uyb0RvYy54bWysU8tu2zAQvBfoPxC815IS22kEywFqI70U&#10;rZG0H0BTpESALyxZS/77Lilb6QsoWvRCieTM7M5otXkYjSYnAUE529BqUVIiLHetsl1Dv3x+fPOW&#10;khCZbZl2VjT0LAJ92L5+tRl8LW5c73QrgKCIDfXgG9rH6OuiCLwXhoWF88LipXRgWMQtdEULbEB1&#10;o4ubslwXg4PWg+MiBDzdT5d0m/WlFDx+kjKISHRDsbeYV8jrMa3FdsPqDpjvFb+0wf6hC8OUxaKz&#10;1J5FRr6C+kXKKA4uOBkX3JnCSam4yB7QTVX+5Oa5Z15kLxhO8HNM4f/J8o+nAxDVNnRJiWUGP9Fz&#10;BKa6PpKdsxYDdECWKafBhxrhO3uAyy74AyTTowSTnmiHjDnb85ytGCPheLheV3fl8pYSfr0rXoge&#10;QnwvnCHppaFa2WSb1ez0IUQshtArJB1rS4aGru6qFX5SznBswLaZEJxW7aPSOsECdMedBnJi+PHf&#10;3d7fr/bJB4r9AEvKexb6CRfOYe/iBactwpPvyWl+i2ctpiaehMTk0Fs11U4zK+aCjHNhYzUrITrR&#10;JDY3E8s/Ey/4RBV5nv+GPDNyZWfjTDbKOvhd9TheW5YT/prA5DtFcHTtOc9AjgYHM2d6+YnS5H+/&#10;z/SXX337DQAA//8DAFBLAwQUAAYACAAAACEAviCBc9kAAAAFAQAADwAAAGRycy9kb3ducmV2Lnht&#10;bEyPwU7DMBBE70j8g7VI3KidgFBJ41SoAsENKLlw28TbJCJeR7HThL/H5UKPOzOaeZtvF9uLI42+&#10;c6whWSkQxLUzHTcays/nmzUIH5AN9o5Jww952BaXFzlmxs38Qcd9aEQsYZ+hhjaEIZPS1y1Z9Cs3&#10;EEfv4EaLIZ5jI82Icyy3vUyVupcWO44LLQ60a6n+3k9WA8pkwvl9Kb9uyzd8TV+ehmqntL6+Wh43&#10;IAIt4T8MJ/yIDkVkqtzExoteQ3wkaFg/gDiZ6i5NQFR/gixyeU5f/AIAAP//AwBQSwECLQAUAAYA&#10;CAAAACEAtoM4kv4AAADhAQAAEwAAAAAAAAAAAAAAAAAAAAAAW0NvbnRlbnRfVHlwZXNdLnhtbFBL&#10;AQItABQABgAIAAAAIQA4/SH/1gAAAJQBAAALAAAAAAAAAAAAAAAAAC8BAABfcmVscy8ucmVsc1BL&#10;AQItABQABgAIAAAAIQAfeNdI7gEAADIEAAAOAAAAAAAAAAAAAAAAAC4CAABkcnMvZTJvRG9jLnht&#10;bFBLAQItABQABgAIAAAAIQC+IIFz2QAAAAUBAAAPAAAAAAAAAAAAAAAAAEgEAABkcnMvZG93bnJl&#10;di54bWxQSwUGAAAAAAQABADzAAAATgUAAAAA&#10;" strokecolor="#b3995d" strokeweight="4.5pt">
                <v:stroke dashstyle="1 1" joinstyle="miter" endcap="round"/>
              </v:line>
            </w:pict>
          </mc:Fallback>
        </mc:AlternateContent>
      </w:r>
    </w:p>
    <w:p w14:paraId="597D5DAE" w14:textId="0210F1B7" w:rsidR="007741EA" w:rsidRDefault="007741EA" w:rsidP="007741EA">
      <w:pPr>
        <w:jc w:val="right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244104FD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1DCEDEAB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0ECE6731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6D692098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75145A61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28DC427C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24EF63A5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125D4DA5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702D89A8" w14:textId="4906B1D7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40</w:t>
            </w:r>
          </w:p>
        </w:tc>
        <w:tc>
          <w:tcPr>
            <w:tcW w:w="2569" w:type="dxa"/>
            <w:vAlign w:val="center"/>
          </w:tcPr>
          <w:p w14:paraId="1E06F708" w14:textId="6B1C867A" w:rsidR="00F23E9D" w:rsidRPr="004861D3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4861D3">
              <w:rPr>
                <w:rFonts w:ascii="Trebuchet MS" w:hAnsi="Trebuchet MS"/>
                <w:b/>
              </w:rPr>
              <w:t>Hyphen</w:t>
            </w:r>
          </w:p>
        </w:tc>
        <w:tc>
          <w:tcPr>
            <w:tcW w:w="4194" w:type="dxa"/>
            <w:vAlign w:val="center"/>
          </w:tcPr>
          <w:p w14:paraId="0C3FB145" w14:textId="69ECAD29" w:rsidR="00F23E9D" w:rsidRPr="004861D3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4861D3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4861D3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</w:t>
            </w:r>
            <w:r w:rsidRPr="004861D3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hyphen </w:t>
            </w:r>
            <w:r w:rsidRPr="004861D3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is used to join two words or separate syllables within a word.</w:t>
            </w:r>
          </w:p>
        </w:tc>
        <w:tc>
          <w:tcPr>
            <w:tcW w:w="3000" w:type="dxa"/>
            <w:vAlign w:val="center"/>
          </w:tcPr>
          <w:p w14:paraId="028062DC" w14:textId="7CE7F7BA" w:rsidR="00F23E9D" w:rsidRPr="004861D3" w:rsidRDefault="00F23E9D" w:rsidP="00F23E9D">
            <w:pPr>
              <w:jc w:val="center"/>
              <w:rPr>
                <w:rFonts w:ascii="Trebuchet MS" w:hAnsi="Trebuchet MS" w:cs="Arial"/>
                <w:color w:val="00B050"/>
              </w:rPr>
            </w:pPr>
          </w:p>
        </w:tc>
      </w:tr>
      <w:tr w:rsidR="00F23E9D" w14:paraId="2722E2BC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9D75944" w14:textId="015A77B6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41</w:t>
            </w:r>
          </w:p>
        </w:tc>
        <w:tc>
          <w:tcPr>
            <w:tcW w:w="2569" w:type="dxa"/>
            <w:vAlign w:val="center"/>
          </w:tcPr>
          <w:p w14:paraId="15886012" w14:textId="08B8B1F4" w:rsidR="00F23E9D" w:rsidRPr="004861D3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Prefixes and Suffixes</w:t>
            </w:r>
          </w:p>
        </w:tc>
        <w:tc>
          <w:tcPr>
            <w:tcW w:w="4194" w:type="dxa"/>
            <w:vAlign w:val="center"/>
          </w:tcPr>
          <w:p w14:paraId="68E761F0" w14:textId="77777777" w:rsidR="00F23E9D" w:rsidRPr="004861D3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4861D3">
              <w:rPr>
                <w:rFonts w:ascii="Trebuchet MS" w:hAnsi="Trebuchet MS" w:cs="Arial"/>
                <w:color w:val="00B050"/>
              </w:rPr>
              <w:t xml:space="preserve">Prefixes </w:t>
            </w:r>
            <w:r w:rsidRPr="004861D3">
              <w:rPr>
                <w:rFonts w:ascii="Trebuchet MS" w:hAnsi="Trebuchet MS" w:cs="Arial"/>
                <w:color w:val="333333"/>
              </w:rPr>
              <w:t>are groups of letters added to the beginning of a word, changing its meaning.</w:t>
            </w:r>
          </w:p>
          <w:p w14:paraId="2BDA4844" w14:textId="70E573AE" w:rsidR="00F23E9D" w:rsidRPr="004861D3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4861D3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 xml:space="preserve">Suffixes </w:t>
            </w:r>
            <w:r w:rsidRPr="004861D3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are word endings.</w:t>
            </w:r>
          </w:p>
        </w:tc>
        <w:tc>
          <w:tcPr>
            <w:tcW w:w="3000" w:type="dxa"/>
            <w:vAlign w:val="center"/>
          </w:tcPr>
          <w:p w14:paraId="7013153E" w14:textId="6A17997F" w:rsidR="00F23E9D" w:rsidRPr="004861D3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0F25337D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089E7DE" w14:textId="09288C6A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42</w:t>
            </w:r>
          </w:p>
        </w:tc>
        <w:tc>
          <w:tcPr>
            <w:tcW w:w="2569" w:type="dxa"/>
            <w:vAlign w:val="center"/>
          </w:tcPr>
          <w:p w14:paraId="5591157A" w14:textId="7B220D9F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Synonyms</w:t>
            </w:r>
          </w:p>
        </w:tc>
        <w:tc>
          <w:tcPr>
            <w:tcW w:w="4194" w:type="dxa"/>
            <w:vAlign w:val="center"/>
          </w:tcPr>
          <w:p w14:paraId="39F1BD64" w14:textId="4A38EB9D" w:rsidR="00F23E9D" w:rsidRPr="00E015F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E015FC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W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ords that have the same or similar meaning</w:t>
            </w:r>
          </w:p>
        </w:tc>
        <w:tc>
          <w:tcPr>
            <w:tcW w:w="3000" w:type="dxa"/>
            <w:vAlign w:val="center"/>
          </w:tcPr>
          <w:p w14:paraId="09FB7787" w14:textId="266891F4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F23E9D" w14:paraId="4E92CDD9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7C7D3B1" w14:textId="47EBA663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43</w:t>
            </w:r>
          </w:p>
        </w:tc>
        <w:tc>
          <w:tcPr>
            <w:tcW w:w="2569" w:type="dxa"/>
            <w:vAlign w:val="center"/>
          </w:tcPr>
          <w:p w14:paraId="5810FAC7" w14:textId="546C7CCB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Antonyms</w:t>
            </w:r>
          </w:p>
        </w:tc>
        <w:tc>
          <w:tcPr>
            <w:tcW w:w="4194" w:type="dxa"/>
            <w:vAlign w:val="center"/>
          </w:tcPr>
          <w:p w14:paraId="1E717717" w14:textId="54CF17A9" w:rsidR="00F23E9D" w:rsidRPr="00E015F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E015FC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W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ords that have the opposite meaning.</w:t>
            </w:r>
          </w:p>
        </w:tc>
        <w:tc>
          <w:tcPr>
            <w:tcW w:w="3000" w:type="dxa"/>
            <w:vAlign w:val="center"/>
          </w:tcPr>
          <w:p w14:paraId="01F27C2F" w14:textId="14B3F7F0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</w:tc>
      </w:tr>
    </w:tbl>
    <w:p w14:paraId="05E8F154" w14:textId="05FB132B" w:rsidR="00917358" w:rsidRDefault="00917358" w:rsidP="009C3E97">
      <w:pPr>
        <w:rPr>
          <w:rFonts w:ascii="Trebuchet MS" w:hAnsi="Trebuchet MS"/>
          <w:sz w:val="22"/>
          <w:szCs w:val="22"/>
        </w:rPr>
      </w:pPr>
    </w:p>
    <w:p w14:paraId="5B97594E" w14:textId="5849FEA5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29BADCB4" w14:textId="00B1BA4A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3D4454A4" w14:textId="016FF46B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3D2B6789" w14:textId="76BEF44F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16AF7296" w14:textId="63CBAFF1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829AD62" w14:textId="11ED539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8AD3454" w14:textId="07BD5E40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06D567AA" w14:textId="43F690E4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65215424" w14:textId="4AA5D6B3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72A60E6" w14:textId="0FD4498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E1557B8" w14:textId="73D316F7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0424FBDE" w14:textId="19DF2A20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15FC320" w14:textId="71CD709F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1668755" w14:textId="0562C69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96921F7" w14:textId="1148C06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F0AB1D9" w14:textId="485597AA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6A839B0" w14:textId="4EB9E21D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4C244FD2" w14:textId="28170A9A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6FE6B39" w14:textId="396422C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197FC0C" w14:textId="4EAD2F93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650704B9" w14:textId="594D23B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F61177F" w14:textId="4ACF5D6B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03FBC7F" w14:textId="782F19D1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41FE6448" w14:textId="5759F3A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0E50AD0" w14:textId="5DDC896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0911FD1" w14:textId="0A7E937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4ECA795" w14:textId="75E5C70F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0B1272AE" w14:textId="5DC623C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55837DB" w14:textId="746391DD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ADFCC2A" w14:textId="66A82AEB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C835408" w14:textId="353BAED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4DB04D12" w14:textId="7F897DE2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8AF38D7" w14:textId="5524861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53A09F5" w14:textId="4E9CECC5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53429A4" w14:textId="6D2E5DE1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6D470C2" w14:textId="3EF68B3B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3483E96" w14:textId="0E2ED05D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4FC3BF4" w14:textId="4B94D402" w:rsidR="00DA4AC7" w:rsidRDefault="00DA4AC7" w:rsidP="009C3E97">
      <w:pPr>
        <w:rPr>
          <w:rFonts w:ascii="Trebuchet MS" w:hAnsi="Trebuchet MS"/>
          <w:sz w:val="22"/>
          <w:szCs w:val="22"/>
        </w:rPr>
      </w:pPr>
    </w:p>
    <w:p w14:paraId="2D9BB434" w14:textId="77777777" w:rsidR="00DA4AC7" w:rsidRDefault="00DA4AC7" w:rsidP="009C3E97">
      <w:pPr>
        <w:rPr>
          <w:rFonts w:ascii="Trebuchet MS" w:hAnsi="Trebuchet MS"/>
          <w:sz w:val="22"/>
          <w:szCs w:val="22"/>
        </w:rPr>
      </w:pPr>
    </w:p>
    <w:p w14:paraId="17709167" w14:textId="77777777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A33FFAA" w14:textId="6FE02B45" w:rsidR="009C3E97" w:rsidRDefault="009C3E97" w:rsidP="009C3E97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FB19AAA" wp14:editId="5B8765F7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78EB5" id="Straight Connector 32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oI27wEAADQEAAAOAAAAZHJzL2Uyb0RvYy54bWysU9uO0zAQfUfiHyy/0yQt7bJR05VotLwg&#10;qFj4ANexE0u+aWya9u8ZO22Wm4RAvDix55yZOcfj7cPZaHISEJSzDa0WJSXCctcp2zf0y+fHV28o&#10;CZHZjmlnRUMvItCH3csX29HXYukGpzsBBJPYUI++oUOMvi6KwAdhWFg4LywGpQPDIm6hLzpgI2Y3&#10;uliW5aYYHXQeHBch4Gk7Beku55dS8PhRyiAi0Q3F3mJeIa/HtBa7Lat7YH5Q/NoG+4cuDFMWi86p&#10;WhYZ+Qrql1RGcXDBybjgzhROSsVF1oBqqvInNU8D8yJrQXOCn20K/y8t/3A6AFFdQ1dLSiwzeEdP&#10;EZjqh0j2zlp00AHBIDo1+lAjYW8PcN0Ff4Ak+yzBpC8KIufs7mV2V5wj4Xi42VR35esVJfwWK56J&#10;HkJ8J5wh6aehWtkknNXs9D5ELIbQGyQda0vGhq7vqjVeKmc4OGC7TAhOq+5RaZ1gAfrjXgM5Mbz+&#10;t6v7+3WbdGCyH2Apc8vCMOHCJbQuXnHaIjzpnpTmv3jRYmrik5DoHWqrptppasVckHEubKzmTIhO&#10;NInNzcTyz8QrPlFFnui/Ic+MXNnZOJONsg5+Vz2eby3LCX9zYNKdLDi67pJnIFuDo5k9vT6jNPvf&#10;7zP9+bHvvgEAAP//AwBQSwMEFAAGAAgAAAAhAPyp2JvdAAAACgEAAA8AAABkcnMvZG93bnJldi54&#10;bWxMj0FPwzAMhe9I/IfISNxY0oLQ6JpOaIDgxhi9cHMb01Y0TtWka/n3ZFzgYsl+es/vy7eL7cWR&#10;Rt851pCsFAji2pmOGw3l+9PVGoQPyAZ7x6Thmzxsi/OzHDPjZn6j4yE0Ioawz1BDG8KQSenrliz6&#10;lRuIo/bpRoshrmMjzYhzDLe9TJW6lRY7jh9aHGjXUv11mKwGlMmE834pP67LV3xJnx+Haqe0vrxY&#10;HjZx3G9ABFrCnwNODLE/FLFY5SY2XvQaIk3QsL4DcRLVTZqAqH4Pssjlf4TiBwAA//8DAFBLAQIt&#10;ABQABgAIAAAAIQC2gziS/gAAAOEBAAATAAAAAAAAAAAAAAAAAAAAAABbQ29udGVudF9UeXBlc10u&#10;eG1sUEsBAi0AFAAGAAgAAAAhADj9If/WAAAAlAEAAAsAAAAAAAAAAAAAAAAALwEAAF9yZWxzLy5y&#10;ZWxzUEsBAi0AFAAGAAgAAAAhAPRugjbvAQAANAQAAA4AAAAAAAAAAAAAAAAALgIAAGRycy9lMm9E&#10;b2MueG1sUEsBAi0AFAAGAAgAAAAhAPyp2JvdAAAACgEAAA8AAAAAAAAAAAAAAAAASQQAAGRycy9k&#10;b3ducmV2LnhtbFBLBQYAAAAABAAEAPMAAABTBQAAAAA=&#10;" strokecolor="#b3995d" strokeweight="4.5pt">
                <v:stroke dashstyle="1 1" joinstyle="miter" endcap="round"/>
              </v:line>
            </w:pict>
          </mc:Fallback>
        </mc:AlternateContent>
      </w:r>
    </w:p>
    <w:p w14:paraId="25066344" w14:textId="50240990" w:rsidR="009C3E97" w:rsidRDefault="009C3E97" w:rsidP="009C3E97">
      <w:pPr>
        <w:jc w:val="right"/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sectPr w:rsidR="009C3E97" w:rsidSect="00D06F50">
      <w:footerReference w:type="even" r:id="rId11"/>
      <w:footerReference w:type="default" r:id="rId12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1D73C" w14:textId="77777777" w:rsidR="001A63DA" w:rsidRDefault="001A63DA" w:rsidP="00057637">
      <w:r>
        <w:separator/>
      </w:r>
    </w:p>
  </w:endnote>
  <w:endnote w:type="continuationSeparator" w:id="0">
    <w:p w14:paraId="1FC3717B" w14:textId="77777777" w:rsidR="001A63DA" w:rsidRDefault="001A63DA" w:rsidP="0005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80839" w14:textId="77777777" w:rsidR="00057637" w:rsidRDefault="000576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9EA2" w14:textId="77777777" w:rsidR="00057637" w:rsidRDefault="000576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4E953" w14:textId="77777777" w:rsidR="001A63DA" w:rsidRDefault="001A63DA" w:rsidP="00057637">
      <w:r>
        <w:separator/>
      </w:r>
    </w:p>
  </w:footnote>
  <w:footnote w:type="continuationSeparator" w:id="0">
    <w:p w14:paraId="6686A0AB" w14:textId="77777777" w:rsidR="001A63DA" w:rsidRDefault="001A63DA" w:rsidP="00057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C1AED"/>
    <w:multiLevelType w:val="multilevel"/>
    <w:tmpl w:val="6388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91291"/>
    <w:multiLevelType w:val="hybridMultilevel"/>
    <w:tmpl w:val="6C5C907A"/>
    <w:lvl w:ilvl="0" w:tplc="03CE2FBA">
      <w:start w:val="3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B5E89"/>
    <w:multiLevelType w:val="multilevel"/>
    <w:tmpl w:val="E81E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677C26"/>
    <w:multiLevelType w:val="multilevel"/>
    <w:tmpl w:val="3224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E73B74"/>
    <w:multiLevelType w:val="hybridMultilevel"/>
    <w:tmpl w:val="B70820CC"/>
    <w:lvl w:ilvl="0" w:tplc="323A389A">
      <w:start w:val="37"/>
      <w:numFmt w:val="bullet"/>
      <w:lvlText w:val="-"/>
      <w:lvlJc w:val="left"/>
      <w:pPr>
        <w:ind w:left="12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5" w15:restartNumberingAfterBreak="0">
    <w:nsid w:val="5DD44E33"/>
    <w:multiLevelType w:val="hybridMultilevel"/>
    <w:tmpl w:val="434E81DE"/>
    <w:lvl w:ilvl="0" w:tplc="90BE3B0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6" w15:restartNumberingAfterBreak="0">
    <w:nsid w:val="75436E37"/>
    <w:multiLevelType w:val="multilevel"/>
    <w:tmpl w:val="E8909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  <w:lvlOverride w:ilvl="0">
      <w:startOverride w:val="2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50"/>
    <w:rsid w:val="00001311"/>
    <w:rsid w:val="0005490A"/>
    <w:rsid w:val="00057637"/>
    <w:rsid w:val="000C3CA3"/>
    <w:rsid w:val="000D3162"/>
    <w:rsid w:val="00153EDE"/>
    <w:rsid w:val="00154463"/>
    <w:rsid w:val="001A63DA"/>
    <w:rsid w:val="0023157D"/>
    <w:rsid w:val="002359B2"/>
    <w:rsid w:val="002B2CF6"/>
    <w:rsid w:val="002C2398"/>
    <w:rsid w:val="002D1C30"/>
    <w:rsid w:val="003558DE"/>
    <w:rsid w:val="00356A11"/>
    <w:rsid w:val="00364317"/>
    <w:rsid w:val="00367223"/>
    <w:rsid w:val="00372CB5"/>
    <w:rsid w:val="0038537A"/>
    <w:rsid w:val="00385CD0"/>
    <w:rsid w:val="003A1B3A"/>
    <w:rsid w:val="003B5FE8"/>
    <w:rsid w:val="003C36EB"/>
    <w:rsid w:val="00411359"/>
    <w:rsid w:val="00461591"/>
    <w:rsid w:val="004861D3"/>
    <w:rsid w:val="00494268"/>
    <w:rsid w:val="00494DDB"/>
    <w:rsid w:val="004D79B9"/>
    <w:rsid w:val="00524344"/>
    <w:rsid w:val="00531901"/>
    <w:rsid w:val="0054617C"/>
    <w:rsid w:val="005A1FA2"/>
    <w:rsid w:val="005D3C14"/>
    <w:rsid w:val="005F1F2E"/>
    <w:rsid w:val="00677A9C"/>
    <w:rsid w:val="006D7CAD"/>
    <w:rsid w:val="006E4E2D"/>
    <w:rsid w:val="006F3E96"/>
    <w:rsid w:val="006F6AF6"/>
    <w:rsid w:val="007009E8"/>
    <w:rsid w:val="00703145"/>
    <w:rsid w:val="00713DD1"/>
    <w:rsid w:val="00770068"/>
    <w:rsid w:val="007741EA"/>
    <w:rsid w:val="00793A92"/>
    <w:rsid w:val="007A0406"/>
    <w:rsid w:val="008204AD"/>
    <w:rsid w:val="008244DD"/>
    <w:rsid w:val="00864ADF"/>
    <w:rsid w:val="008B1938"/>
    <w:rsid w:val="008E4599"/>
    <w:rsid w:val="008F2F0B"/>
    <w:rsid w:val="00917358"/>
    <w:rsid w:val="009624FA"/>
    <w:rsid w:val="00967147"/>
    <w:rsid w:val="009C3E97"/>
    <w:rsid w:val="009D0187"/>
    <w:rsid w:val="00A14FAC"/>
    <w:rsid w:val="00A30BEA"/>
    <w:rsid w:val="00A31EB9"/>
    <w:rsid w:val="00A46FEF"/>
    <w:rsid w:val="00AC616D"/>
    <w:rsid w:val="00AC66C5"/>
    <w:rsid w:val="00B8365B"/>
    <w:rsid w:val="00B9131D"/>
    <w:rsid w:val="00BB28CF"/>
    <w:rsid w:val="00BE5AC1"/>
    <w:rsid w:val="00C972A6"/>
    <w:rsid w:val="00CA5E73"/>
    <w:rsid w:val="00CD1185"/>
    <w:rsid w:val="00CE710F"/>
    <w:rsid w:val="00D03FF9"/>
    <w:rsid w:val="00D06F50"/>
    <w:rsid w:val="00D103A1"/>
    <w:rsid w:val="00D46E46"/>
    <w:rsid w:val="00DA4AC7"/>
    <w:rsid w:val="00DE7435"/>
    <w:rsid w:val="00E015FC"/>
    <w:rsid w:val="00E16363"/>
    <w:rsid w:val="00E55082"/>
    <w:rsid w:val="00E82B2D"/>
    <w:rsid w:val="00ED3777"/>
    <w:rsid w:val="00F11D4F"/>
    <w:rsid w:val="00F23E9D"/>
    <w:rsid w:val="00F3199E"/>
    <w:rsid w:val="00F3326F"/>
    <w:rsid w:val="00F61D90"/>
    <w:rsid w:val="00F6497B"/>
    <w:rsid w:val="00F85DD1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70673"/>
  <w15:chartTrackingRefBased/>
  <w15:docId w15:val="{C7AEBA1D-556D-0044-8A2D-A2DED611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316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6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6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EB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EB9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793A92"/>
  </w:style>
  <w:style w:type="paragraph" w:styleId="Header">
    <w:name w:val="header"/>
    <w:basedOn w:val="Normal"/>
    <w:link w:val="HeaderChar"/>
    <w:uiPriority w:val="99"/>
    <w:unhideWhenUsed/>
    <w:rsid w:val="000576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63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576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637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57637"/>
  </w:style>
  <w:style w:type="character" w:styleId="Strong">
    <w:name w:val="Strong"/>
    <w:basedOn w:val="DefaultParagraphFont"/>
    <w:uiPriority w:val="22"/>
    <w:qFormat/>
    <w:rsid w:val="00677A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77A9C"/>
    <w:pPr>
      <w:spacing w:before="100" w:beforeAutospacing="1" w:after="100" w:afterAutospacing="1"/>
    </w:pPr>
    <w:rPr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77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schoolrun.com/what-is-a-claus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heschoolrun.com/what-is-a-clau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theschoolrun.com/what-is-a-clau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heschoolrun.com/what-is-a-claus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6265</TotalTime>
  <Pages>5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Taylor</dc:creator>
  <cp:keywords/>
  <dc:description/>
  <cp:lastModifiedBy>Jamie Taylor</cp:lastModifiedBy>
  <cp:revision>13</cp:revision>
  <cp:lastPrinted>2020-01-12T16:42:00Z</cp:lastPrinted>
  <dcterms:created xsi:type="dcterms:W3CDTF">2020-01-04T17:15:00Z</dcterms:created>
  <dcterms:modified xsi:type="dcterms:W3CDTF">2020-01-12T17:42:00Z</dcterms:modified>
</cp:coreProperties>
</file>